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48C" w:rsidRDefault="00723158" w:rsidP="00CB648C">
      <w:pPr>
        <w:spacing w:before="1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81025" cy="723900"/>
            <wp:effectExtent l="19050" t="0" r="9525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48C" w:rsidRDefault="00CB648C" w:rsidP="006F53CE">
      <w:pPr>
        <w:pStyle w:val="a7"/>
        <w:tabs>
          <w:tab w:val="clear" w:pos="8080"/>
        </w:tabs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РОССИЙСКАЯ ФЕДЕРАЦИЯ</w:t>
      </w:r>
    </w:p>
    <w:p w:rsidR="00CB648C" w:rsidRDefault="00CB648C" w:rsidP="00CB648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CB648C" w:rsidRDefault="00CB648C" w:rsidP="00CB648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CB648C" w:rsidRDefault="009967B3" w:rsidP="00202DF3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«ЛИТВИНОВСКОЕ</w:t>
      </w:r>
      <w:r w:rsidR="00CB648C">
        <w:rPr>
          <w:sz w:val="28"/>
          <w:szCs w:val="28"/>
        </w:rPr>
        <w:t xml:space="preserve"> СЕЛЬСКОЕ ПОСЕЛЕНИЕ»</w:t>
      </w:r>
    </w:p>
    <w:p w:rsidR="00CB648C" w:rsidRPr="00CB648C" w:rsidRDefault="00CB648C" w:rsidP="00CB648C">
      <w:pPr>
        <w:pStyle w:val="21"/>
        <w:jc w:val="center"/>
        <w:rPr>
          <w:sz w:val="28"/>
          <w:szCs w:val="28"/>
        </w:rPr>
      </w:pPr>
      <w:r w:rsidRPr="00CB648C">
        <w:rPr>
          <w:sz w:val="28"/>
          <w:szCs w:val="28"/>
        </w:rPr>
        <w:t xml:space="preserve">АДМИНИСТРАЦИЯ </w:t>
      </w:r>
      <w:r w:rsidR="009967B3">
        <w:rPr>
          <w:sz w:val="28"/>
          <w:szCs w:val="28"/>
        </w:rPr>
        <w:t>ЛИТВИНОВСКОГО</w:t>
      </w:r>
      <w:r w:rsidRPr="00CB648C">
        <w:rPr>
          <w:sz w:val="28"/>
          <w:szCs w:val="28"/>
        </w:rPr>
        <w:t xml:space="preserve"> СЕЛЬСКОГО ПОСЕЛЕНИЯ</w:t>
      </w:r>
    </w:p>
    <w:p w:rsidR="00CB648C" w:rsidRDefault="00CB648C" w:rsidP="00CB648C">
      <w:pPr>
        <w:rPr>
          <w:sz w:val="28"/>
          <w:szCs w:val="28"/>
        </w:rPr>
      </w:pPr>
    </w:p>
    <w:p w:rsidR="00CB648C" w:rsidRDefault="00CB648C" w:rsidP="00CB648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72E79" w:rsidRDefault="00E72E79" w:rsidP="00CB648C">
      <w:pPr>
        <w:rPr>
          <w:sz w:val="28"/>
          <w:szCs w:val="28"/>
        </w:rPr>
      </w:pPr>
    </w:p>
    <w:p w:rsidR="00CB648C" w:rsidRDefault="00616A91" w:rsidP="00711193">
      <w:pPr>
        <w:rPr>
          <w:sz w:val="28"/>
          <w:szCs w:val="28"/>
        </w:rPr>
      </w:pPr>
      <w:r>
        <w:rPr>
          <w:sz w:val="28"/>
          <w:szCs w:val="28"/>
        </w:rPr>
        <w:t xml:space="preserve">26 </w:t>
      </w:r>
      <w:r w:rsidR="00AE2AD9">
        <w:rPr>
          <w:sz w:val="28"/>
          <w:szCs w:val="28"/>
        </w:rPr>
        <w:t xml:space="preserve">мая </w:t>
      </w:r>
      <w:r w:rsidR="00834938">
        <w:rPr>
          <w:sz w:val="28"/>
          <w:szCs w:val="28"/>
        </w:rPr>
        <w:t xml:space="preserve"> </w:t>
      </w:r>
      <w:r w:rsidR="006F53CE">
        <w:rPr>
          <w:sz w:val="28"/>
          <w:szCs w:val="28"/>
        </w:rPr>
        <w:t>20</w:t>
      </w:r>
      <w:r w:rsidR="009F4ECE">
        <w:rPr>
          <w:sz w:val="28"/>
          <w:szCs w:val="28"/>
        </w:rPr>
        <w:t>2</w:t>
      </w:r>
      <w:r w:rsidR="00AE2AD9">
        <w:rPr>
          <w:sz w:val="28"/>
          <w:szCs w:val="28"/>
        </w:rPr>
        <w:t>6</w:t>
      </w:r>
      <w:r w:rsidR="00F92C83">
        <w:rPr>
          <w:sz w:val="28"/>
          <w:szCs w:val="28"/>
        </w:rPr>
        <w:t xml:space="preserve"> года</w:t>
      </w:r>
      <w:r w:rsidR="006F53CE">
        <w:rPr>
          <w:sz w:val="28"/>
          <w:szCs w:val="28"/>
        </w:rPr>
        <w:tab/>
      </w:r>
      <w:r w:rsidR="00834938">
        <w:rPr>
          <w:sz w:val="28"/>
          <w:szCs w:val="28"/>
        </w:rPr>
        <w:t xml:space="preserve">                     </w:t>
      </w:r>
      <w:r w:rsidR="006616FB">
        <w:rPr>
          <w:sz w:val="28"/>
          <w:szCs w:val="28"/>
        </w:rPr>
        <w:t xml:space="preserve">       </w:t>
      </w:r>
      <w:r w:rsidR="00834938">
        <w:rPr>
          <w:sz w:val="28"/>
          <w:szCs w:val="28"/>
        </w:rPr>
        <w:t xml:space="preserve"> </w:t>
      </w:r>
      <w:r w:rsidR="00D130AF">
        <w:rPr>
          <w:sz w:val="28"/>
          <w:szCs w:val="28"/>
        </w:rPr>
        <w:t>№</w:t>
      </w:r>
      <w:r w:rsidR="009F4ECE">
        <w:rPr>
          <w:sz w:val="28"/>
          <w:szCs w:val="28"/>
        </w:rPr>
        <w:t xml:space="preserve"> </w:t>
      </w:r>
      <w:r>
        <w:rPr>
          <w:sz w:val="28"/>
          <w:szCs w:val="28"/>
        </w:rPr>
        <w:t>120</w:t>
      </w:r>
      <w:r w:rsidR="009F4ECE">
        <w:rPr>
          <w:sz w:val="28"/>
          <w:szCs w:val="28"/>
        </w:rPr>
        <w:t xml:space="preserve">        </w:t>
      </w:r>
      <w:r w:rsidR="00E72E79">
        <w:rPr>
          <w:sz w:val="28"/>
          <w:szCs w:val="28"/>
        </w:rPr>
        <w:tab/>
      </w:r>
      <w:r w:rsidR="00834938">
        <w:rPr>
          <w:sz w:val="28"/>
          <w:szCs w:val="28"/>
        </w:rPr>
        <w:t xml:space="preserve">                         </w:t>
      </w:r>
      <w:r w:rsidR="009967B3">
        <w:rPr>
          <w:sz w:val="28"/>
          <w:szCs w:val="28"/>
        </w:rPr>
        <w:t>с.Литвиновка</w:t>
      </w:r>
    </w:p>
    <w:p w:rsidR="00711193" w:rsidRDefault="00711193" w:rsidP="00711193">
      <w:pPr>
        <w:rPr>
          <w:sz w:val="28"/>
          <w:szCs w:val="28"/>
        </w:rPr>
      </w:pPr>
    </w:p>
    <w:p w:rsidR="008D69D4" w:rsidRPr="001332E8" w:rsidRDefault="00A02CF4" w:rsidP="00834938">
      <w:pPr>
        <w:pStyle w:val="10"/>
        <w:spacing w:after="320" w:line="240" w:lineRule="auto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 xml:space="preserve">Об утверждении программы проведения проверок готовности к отопительному периоду </w:t>
      </w:r>
      <w:r w:rsidR="00D73612">
        <w:rPr>
          <w:bCs/>
          <w:color w:val="000000"/>
          <w:sz w:val="28"/>
          <w:szCs w:val="28"/>
          <w:lang w:bidi="ru-RU"/>
        </w:rPr>
        <w:t xml:space="preserve"> 2026-2027 годов</w:t>
      </w:r>
      <w:r w:rsidR="0015793D">
        <w:rPr>
          <w:bCs/>
          <w:color w:val="000000"/>
          <w:sz w:val="28"/>
          <w:szCs w:val="28"/>
          <w:lang w:bidi="ru-RU"/>
        </w:rPr>
        <w:t xml:space="preserve"> </w:t>
      </w:r>
      <w:r>
        <w:rPr>
          <w:bCs/>
          <w:color w:val="000000"/>
          <w:sz w:val="28"/>
          <w:szCs w:val="28"/>
          <w:lang w:bidi="ru-RU"/>
        </w:rPr>
        <w:t>потребителей и поставщиков тепловой энергии на территории Литвиновского сельского поселения</w:t>
      </w:r>
    </w:p>
    <w:p w:rsidR="008D69D4" w:rsidRPr="006616FB" w:rsidRDefault="00A02CF4" w:rsidP="00CE199F">
      <w:pPr>
        <w:pStyle w:val="10"/>
        <w:tabs>
          <w:tab w:val="left" w:pos="684"/>
        </w:tabs>
        <w:spacing w:line="262" w:lineRule="auto"/>
        <w:ind w:firstLine="460"/>
        <w:jc w:val="both"/>
        <w:rPr>
          <w:color w:val="000000"/>
          <w:sz w:val="28"/>
          <w:szCs w:val="28"/>
          <w:lang w:bidi="ru-RU"/>
        </w:rPr>
      </w:pPr>
      <w:r w:rsidRPr="006616FB">
        <w:rPr>
          <w:color w:val="000000"/>
          <w:sz w:val="28"/>
          <w:szCs w:val="28"/>
          <w:lang w:bidi="ru-RU"/>
        </w:rPr>
        <w:t xml:space="preserve">В соответствии с </w:t>
      </w:r>
      <w:r w:rsidR="008D69D4" w:rsidRPr="006616FB">
        <w:rPr>
          <w:color w:val="000000"/>
          <w:sz w:val="28"/>
          <w:szCs w:val="28"/>
          <w:lang w:bidi="ru-RU"/>
        </w:rPr>
        <w:t xml:space="preserve"> Федеральным</w:t>
      </w:r>
      <w:r w:rsidR="00CE199F" w:rsidRPr="006616FB">
        <w:rPr>
          <w:color w:val="000000"/>
          <w:sz w:val="28"/>
          <w:szCs w:val="28"/>
          <w:lang w:bidi="ru-RU"/>
        </w:rPr>
        <w:t xml:space="preserve"> законом от </w:t>
      </w:r>
      <w:r w:rsidRPr="006616FB">
        <w:rPr>
          <w:color w:val="000000"/>
          <w:sz w:val="28"/>
          <w:szCs w:val="28"/>
          <w:lang w:bidi="ru-RU"/>
        </w:rPr>
        <w:t xml:space="preserve"> 06.10.2003 №131-ФЗ «Об общих принципах организации местного самоуправления в Российской Федерации»,  Федеральным законом  от </w:t>
      </w:r>
      <w:r w:rsidR="00CE199F" w:rsidRPr="006616FB">
        <w:rPr>
          <w:color w:val="000000"/>
          <w:sz w:val="28"/>
          <w:szCs w:val="28"/>
          <w:lang w:bidi="ru-RU"/>
        </w:rPr>
        <w:t>27.07.2010 №</w:t>
      </w:r>
      <w:r w:rsidR="00CE199F" w:rsidRPr="006616FB">
        <w:rPr>
          <w:color w:val="000000"/>
          <w:sz w:val="28"/>
          <w:szCs w:val="28"/>
          <w:lang w:bidi="ru-RU"/>
        </w:rPr>
        <w:tab/>
        <w:t xml:space="preserve">190-ФЗ </w:t>
      </w:r>
      <w:r w:rsidR="008D69D4" w:rsidRPr="006616FB">
        <w:rPr>
          <w:color w:val="000000"/>
          <w:sz w:val="28"/>
          <w:szCs w:val="28"/>
          <w:lang w:bidi="ru-RU"/>
        </w:rPr>
        <w:t xml:space="preserve">«О теплоснабжении», </w:t>
      </w:r>
      <w:r w:rsidRPr="006616FB">
        <w:rPr>
          <w:color w:val="000000"/>
          <w:sz w:val="28"/>
          <w:szCs w:val="28"/>
          <w:lang w:bidi="ru-RU"/>
        </w:rPr>
        <w:t xml:space="preserve">приказом Министерства энергетики Российской Федерации от </w:t>
      </w:r>
      <w:r w:rsidR="00F040B6" w:rsidRPr="006616FB">
        <w:rPr>
          <w:color w:val="000000"/>
          <w:sz w:val="28"/>
          <w:szCs w:val="28"/>
          <w:lang w:bidi="ru-RU"/>
        </w:rPr>
        <w:t>13</w:t>
      </w:r>
      <w:r w:rsidR="008D69D4" w:rsidRPr="006616FB">
        <w:rPr>
          <w:color w:val="000000"/>
          <w:sz w:val="28"/>
          <w:szCs w:val="28"/>
          <w:lang w:bidi="ru-RU"/>
        </w:rPr>
        <w:t>.</w:t>
      </w:r>
      <w:r w:rsidR="00F040B6" w:rsidRPr="006616FB">
        <w:rPr>
          <w:color w:val="000000"/>
          <w:sz w:val="28"/>
          <w:szCs w:val="28"/>
          <w:lang w:bidi="ru-RU"/>
        </w:rPr>
        <w:t>11</w:t>
      </w:r>
      <w:r w:rsidR="008D69D4" w:rsidRPr="006616FB">
        <w:rPr>
          <w:color w:val="000000"/>
          <w:sz w:val="28"/>
          <w:szCs w:val="28"/>
          <w:lang w:bidi="ru-RU"/>
        </w:rPr>
        <w:t>.20</w:t>
      </w:r>
      <w:r w:rsidR="00F040B6" w:rsidRPr="006616FB">
        <w:rPr>
          <w:color w:val="000000"/>
          <w:sz w:val="28"/>
          <w:szCs w:val="28"/>
          <w:lang w:bidi="ru-RU"/>
        </w:rPr>
        <w:t>24</w:t>
      </w:r>
      <w:r w:rsidR="008D69D4" w:rsidRPr="006616FB">
        <w:rPr>
          <w:color w:val="000000"/>
          <w:sz w:val="28"/>
          <w:szCs w:val="28"/>
          <w:lang w:bidi="ru-RU"/>
        </w:rPr>
        <w:t xml:space="preserve"> </w:t>
      </w:r>
      <w:r w:rsidRPr="006616FB">
        <w:rPr>
          <w:color w:val="000000"/>
          <w:sz w:val="28"/>
          <w:szCs w:val="28"/>
          <w:lang w:bidi="ru-RU"/>
        </w:rPr>
        <w:t xml:space="preserve">г. </w:t>
      </w:r>
      <w:r w:rsidR="008D69D4" w:rsidRPr="006616FB">
        <w:rPr>
          <w:color w:val="000000"/>
          <w:sz w:val="28"/>
          <w:szCs w:val="28"/>
          <w:lang w:bidi="ru-RU"/>
        </w:rPr>
        <w:t>№</w:t>
      </w:r>
      <w:r w:rsidR="00F040B6" w:rsidRPr="006616FB">
        <w:rPr>
          <w:color w:val="000000"/>
          <w:sz w:val="28"/>
          <w:szCs w:val="28"/>
          <w:lang w:bidi="ru-RU"/>
        </w:rPr>
        <w:t>2234</w:t>
      </w:r>
      <w:r w:rsidRPr="006616FB">
        <w:rPr>
          <w:color w:val="000000"/>
          <w:sz w:val="28"/>
          <w:szCs w:val="28"/>
          <w:lang w:bidi="ru-RU"/>
        </w:rPr>
        <w:t xml:space="preserve"> «Об утверждении правил оценки готовности к отопительному периоду»</w:t>
      </w:r>
      <w:r w:rsidR="008D69D4" w:rsidRPr="006616FB">
        <w:rPr>
          <w:color w:val="000000"/>
          <w:sz w:val="28"/>
          <w:szCs w:val="28"/>
          <w:lang w:bidi="ru-RU"/>
        </w:rPr>
        <w:t>,</w:t>
      </w:r>
      <w:r w:rsidRPr="006616FB">
        <w:rPr>
          <w:color w:val="000000"/>
          <w:sz w:val="28"/>
          <w:szCs w:val="28"/>
          <w:lang w:bidi="ru-RU"/>
        </w:rPr>
        <w:t xml:space="preserve"> согласно графика проверок Северо-Кавказского управления Федеральной службы по экологическому, технологическому и атомному надзору в целях оценки готовности потребителей тепловой энергии к отопительному сезону 2026-2027 годов, руководствуясь</w:t>
      </w:r>
      <w:r w:rsidR="00C9626E" w:rsidRPr="006616FB">
        <w:rPr>
          <w:color w:val="000000"/>
          <w:sz w:val="28"/>
          <w:szCs w:val="28"/>
          <w:lang w:bidi="ru-RU"/>
        </w:rPr>
        <w:t xml:space="preserve"> Уставом муниципального образования «Литвиновское сельское поселение»</w:t>
      </w:r>
      <w:r w:rsidR="008D69D4" w:rsidRPr="006616FB">
        <w:rPr>
          <w:color w:val="000000"/>
          <w:sz w:val="28"/>
          <w:szCs w:val="28"/>
          <w:lang w:bidi="ru-RU"/>
        </w:rPr>
        <w:t>, Админ</w:t>
      </w:r>
      <w:r w:rsidR="008D69D4" w:rsidRPr="006616FB">
        <w:rPr>
          <w:sz w:val="28"/>
          <w:szCs w:val="28"/>
        </w:rPr>
        <w:t>истрация Литвиновского сельского</w:t>
      </w:r>
      <w:r w:rsidR="008D69D4" w:rsidRPr="006616FB">
        <w:rPr>
          <w:color w:val="000000"/>
          <w:sz w:val="28"/>
          <w:szCs w:val="28"/>
          <w:lang w:bidi="ru-RU"/>
        </w:rPr>
        <w:t xml:space="preserve"> поселения</w:t>
      </w:r>
    </w:p>
    <w:p w:rsidR="008D69D4" w:rsidRPr="006616FB" w:rsidRDefault="008D69D4" w:rsidP="008D69D4">
      <w:pPr>
        <w:pStyle w:val="10"/>
        <w:spacing w:after="320" w:line="240" w:lineRule="auto"/>
        <w:jc w:val="center"/>
        <w:rPr>
          <w:sz w:val="28"/>
          <w:szCs w:val="28"/>
        </w:rPr>
      </w:pPr>
      <w:r w:rsidRPr="006616FB">
        <w:rPr>
          <w:bCs/>
          <w:sz w:val="28"/>
          <w:szCs w:val="28"/>
        </w:rPr>
        <w:t>П О С Т А Н О В Л Я Е Т</w:t>
      </w:r>
      <w:r w:rsidRPr="006616FB">
        <w:rPr>
          <w:bCs/>
          <w:color w:val="000000"/>
          <w:sz w:val="28"/>
          <w:szCs w:val="28"/>
          <w:lang w:bidi="ru-RU"/>
        </w:rPr>
        <w:t>:</w:t>
      </w:r>
    </w:p>
    <w:p w:rsidR="008D69D4" w:rsidRPr="006616FB" w:rsidRDefault="00C9626E" w:rsidP="008D69D4">
      <w:pPr>
        <w:pStyle w:val="10"/>
        <w:numPr>
          <w:ilvl w:val="0"/>
          <w:numId w:val="5"/>
        </w:numPr>
        <w:tabs>
          <w:tab w:val="left" w:pos="805"/>
        </w:tabs>
        <w:spacing w:line="257" w:lineRule="auto"/>
        <w:ind w:firstLine="460"/>
        <w:jc w:val="both"/>
        <w:rPr>
          <w:sz w:val="28"/>
          <w:szCs w:val="28"/>
        </w:rPr>
      </w:pPr>
      <w:r w:rsidRPr="006616FB">
        <w:rPr>
          <w:color w:val="000000"/>
          <w:sz w:val="28"/>
          <w:szCs w:val="28"/>
          <w:lang w:bidi="ru-RU"/>
        </w:rPr>
        <w:t>Утвердить программу проведения проверки готовности потребителей и поставщиков тепловой энергии Литвиновского сельского поселения к отопительному периоду 2026-2027 годов согласно приложению.</w:t>
      </w:r>
    </w:p>
    <w:p w:rsidR="008D69D4" w:rsidRPr="006616FB" w:rsidRDefault="009F4ECE" w:rsidP="00095216">
      <w:pPr>
        <w:pStyle w:val="10"/>
        <w:tabs>
          <w:tab w:val="left" w:pos="733"/>
        </w:tabs>
        <w:spacing w:line="266" w:lineRule="auto"/>
        <w:jc w:val="both"/>
        <w:rPr>
          <w:color w:val="000000"/>
          <w:sz w:val="28"/>
          <w:szCs w:val="28"/>
          <w:lang w:bidi="ru-RU"/>
        </w:rPr>
      </w:pPr>
      <w:r w:rsidRPr="006616FB">
        <w:rPr>
          <w:color w:val="000000"/>
          <w:sz w:val="28"/>
          <w:szCs w:val="28"/>
          <w:lang w:bidi="ru-RU"/>
        </w:rPr>
        <w:t xml:space="preserve">     </w:t>
      </w:r>
      <w:r w:rsidR="00C9626E" w:rsidRPr="006616FB">
        <w:rPr>
          <w:color w:val="000000"/>
          <w:sz w:val="28"/>
          <w:szCs w:val="28"/>
          <w:lang w:bidi="ru-RU"/>
        </w:rPr>
        <w:t>2</w:t>
      </w:r>
      <w:r w:rsidRPr="006616FB">
        <w:rPr>
          <w:color w:val="000000"/>
          <w:sz w:val="28"/>
          <w:szCs w:val="28"/>
          <w:lang w:bidi="ru-RU"/>
        </w:rPr>
        <w:t xml:space="preserve">. </w:t>
      </w:r>
      <w:r w:rsidR="008D69D4" w:rsidRPr="006616FB">
        <w:rPr>
          <w:color w:val="000000"/>
          <w:sz w:val="28"/>
          <w:szCs w:val="28"/>
          <w:lang w:bidi="ru-RU"/>
        </w:rPr>
        <w:t xml:space="preserve">Настоящее постановление вступает в силу </w:t>
      </w:r>
      <w:r w:rsidR="00D73612" w:rsidRPr="006616FB">
        <w:rPr>
          <w:color w:val="000000"/>
          <w:sz w:val="28"/>
          <w:szCs w:val="28"/>
          <w:lang w:bidi="ru-RU"/>
        </w:rPr>
        <w:t>с момента его подписания.</w:t>
      </w:r>
    </w:p>
    <w:p w:rsidR="00865E4A" w:rsidRPr="006616FB" w:rsidRDefault="00865E4A" w:rsidP="009F4ECE">
      <w:pPr>
        <w:pStyle w:val="10"/>
        <w:tabs>
          <w:tab w:val="left" w:pos="733"/>
        </w:tabs>
        <w:spacing w:after="100" w:afterAutospacing="1" w:line="240" w:lineRule="exact"/>
        <w:jc w:val="both"/>
        <w:rPr>
          <w:sz w:val="28"/>
          <w:szCs w:val="28"/>
        </w:rPr>
      </w:pPr>
      <w:r w:rsidRPr="006616FB">
        <w:rPr>
          <w:color w:val="000000"/>
          <w:sz w:val="28"/>
          <w:szCs w:val="28"/>
          <w:lang w:bidi="ru-RU"/>
        </w:rPr>
        <w:t xml:space="preserve">     </w:t>
      </w:r>
      <w:r w:rsidR="00C9626E" w:rsidRPr="006616FB">
        <w:rPr>
          <w:color w:val="000000"/>
          <w:sz w:val="28"/>
          <w:szCs w:val="28"/>
          <w:lang w:bidi="ru-RU"/>
        </w:rPr>
        <w:t>3</w:t>
      </w:r>
      <w:r w:rsidRPr="006616FB">
        <w:rPr>
          <w:color w:val="000000"/>
          <w:sz w:val="28"/>
          <w:szCs w:val="28"/>
          <w:lang w:bidi="ru-RU"/>
        </w:rPr>
        <w:t>. Контроль за исполнением настоящего постановления</w:t>
      </w:r>
      <w:r w:rsidRPr="006616FB">
        <w:rPr>
          <w:sz w:val="28"/>
          <w:szCs w:val="28"/>
        </w:rPr>
        <w:t xml:space="preserve"> оставляю за собой</w:t>
      </w:r>
      <w:r w:rsidRPr="006616FB">
        <w:rPr>
          <w:color w:val="000000"/>
          <w:sz w:val="28"/>
          <w:szCs w:val="28"/>
          <w:lang w:bidi="ru-RU"/>
        </w:rPr>
        <w:t>.</w:t>
      </w:r>
    </w:p>
    <w:p w:rsidR="006616FB" w:rsidRDefault="006616FB" w:rsidP="006616FB">
      <w:pPr>
        <w:pStyle w:val="10"/>
        <w:spacing w:line="240" w:lineRule="auto"/>
        <w:jc w:val="both"/>
        <w:rPr>
          <w:color w:val="000000"/>
          <w:sz w:val="28"/>
          <w:szCs w:val="28"/>
          <w:lang w:bidi="ru-RU"/>
        </w:rPr>
      </w:pPr>
    </w:p>
    <w:p w:rsidR="006616FB" w:rsidRDefault="006616FB" w:rsidP="006616FB">
      <w:pPr>
        <w:pStyle w:val="10"/>
        <w:spacing w:line="240" w:lineRule="auto"/>
        <w:jc w:val="both"/>
        <w:rPr>
          <w:color w:val="000000"/>
          <w:sz w:val="28"/>
          <w:szCs w:val="28"/>
          <w:lang w:bidi="ru-RU"/>
        </w:rPr>
      </w:pPr>
    </w:p>
    <w:p w:rsidR="008D69D4" w:rsidRPr="006616FB" w:rsidRDefault="008D69D4" w:rsidP="006616FB">
      <w:pPr>
        <w:pStyle w:val="10"/>
        <w:spacing w:line="240" w:lineRule="auto"/>
        <w:jc w:val="both"/>
        <w:rPr>
          <w:sz w:val="28"/>
          <w:szCs w:val="28"/>
        </w:rPr>
      </w:pPr>
      <w:r w:rsidRPr="006616FB">
        <w:rPr>
          <w:color w:val="000000"/>
          <w:sz w:val="28"/>
          <w:szCs w:val="28"/>
          <w:lang w:bidi="ru-RU"/>
        </w:rPr>
        <w:t>Глав</w:t>
      </w:r>
      <w:r w:rsidR="00C9626E" w:rsidRPr="006616FB">
        <w:rPr>
          <w:color w:val="000000"/>
          <w:sz w:val="28"/>
          <w:szCs w:val="28"/>
          <w:lang w:bidi="ru-RU"/>
        </w:rPr>
        <w:t>а</w:t>
      </w:r>
      <w:r w:rsidRPr="006616FB">
        <w:rPr>
          <w:color w:val="000000"/>
          <w:sz w:val="28"/>
          <w:szCs w:val="28"/>
          <w:lang w:bidi="ru-RU"/>
        </w:rPr>
        <w:t xml:space="preserve"> Администрации</w:t>
      </w:r>
    </w:p>
    <w:p w:rsidR="00834938" w:rsidRPr="006616FB" w:rsidRDefault="008D69D4" w:rsidP="008D69D4">
      <w:pPr>
        <w:pStyle w:val="10"/>
        <w:spacing w:after="100" w:afterAutospacing="1" w:line="240" w:lineRule="auto"/>
        <w:jc w:val="both"/>
        <w:rPr>
          <w:sz w:val="28"/>
          <w:szCs w:val="28"/>
        </w:rPr>
      </w:pPr>
      <w:r w:rsidRPr="006616FB">
        <w:rPr>
          <w:sz w:val="28"/>
          <w:szCs w:val="28"/>
        </w:rPr>
        <w:t>Литвиновского сельского</w:t>
      </w:r>
      <w:r w:rsidRPr="006616FB">
        <w:rPr>
          <w:color w:val="000000"/>
          <w:sz w:val="28"/>
          <w:szCs w:val="28"/>
          <w:lang w:bidi="ru-RU"/>
        </w:rPr>
        <w:t xml:space="preserve"> поселения</w:t>
      </w:r>
      <w:r w:rsidRPr="006616FB">
        <w:rPr>
          <w:sz w:val="28"/>
          <w:szCs w:val="28"/>
        </w:rPr>
        <w:t xml:space="preserve">                </w:t>
      </w:r>
      <w:r w:rsidR="006616FB">
        <w:rPr>
          <w:sz w:val="28"/>
          <w:szCs w:val="28"/>
        </w:rPr>
        <w:t xml:space="preserve">                 </w:t>
      </w:r>
      <w:r w:rsidR="00C9626E" w:rsidRPr="006616FB">
        <w:rPr>
          <w:sz w:val="28"/>
          <w:szCs w:val="28"/>
        </w:rPr>
        <w:t>И.Н. Герасименко</w:t>
      </w:r>
    </w:p>
    <w:p w:rsidR="00834938" w:rsidRPr="006616FB" w:rsidRDefault="00834938" w:rsidP="00834938">
      <w:pPr>
        <w:rPr>
          <w:sz w:val="28"/>
          <w:szCs w:val="28"/>
        </w:rPr>
      </w:pPr>
    </w:p>
    <w:p w:rsidR="00C9626E" w:rsidRPr="006616FB" w:rsidRDefault="00C9626E" w:rsidP="00834938">
      <w:pPr>
        <w:rPr>
          <w:sz w:val="28"/>
          <w:szCs w:val="28"/>
        </w:rPr>
      </w:pPr>
    </w:p>
    <w:p w:rsidR="00C9626E" w:rsidRPr="006616FB" w:rsidRDefault="00C9626E" w:rsidP="00834938">
      <w:pPr>
        <w:rPr>
          <w:sz w:val="28"/>
          <w:szCs w:val="28"/>
        </w:rPr>
      </w:pPr>
    </w:p>
    <w:p w:rsidR="00C9626E" w:rsidRPr="006616FB" w:rsidRDefault="00C9626E" w:rsidP="00834938">
      <w:pPr>
        <w:rPr>
          <w:sz w:val="28"/>
          <w:szCs w:val="28"/>
        </w:rPr>
      </w:pPr>
    </w:p>
    <w:p w:rsidR="00834938" w:rsidRPr="006616FB" w:rsidRDefault="00834938" w:rsidP="00834938">
      <w:pPr>
        <w:rPr>
          <w:sz w:val="28"/>
          <w:szCs w:val="28"/>
        </w:rPr>
      </w:pPr>
    </w:p>
    <w:p w:rsidR="00FF402C" w:rsidRPr="006616FB" w:rsidRDefault="002D1208" w:rsidP="00CF4F95">
      <w:pPr>
        <w:jc w:val="right"/>
      </w:pPr>
      <w:r w:rsidRPr="006616FB">
        <w:t>Приложение 1</w:t>
      </w:r>
    </w:p>
    <w:p w:rsidR="002D1208" w:rsidRPr="006616FB" w:rsidRDefault="002D1208" w:rsidP="002D1208">
      <w:pPr>
        <w:jc w:val="right"/>
      </w:pPr>
      <w:r w:rsidRPr="006616FB">
        <w:t xml:space="preserve">к постановлению Администрации </w:t>
      </w:r>
    </w:p>
    <w:p w:rsidR="002D1208" w:rsidRPr="006616FB" w:rsidRDefault="009967B3" w:rsidP="002D1208">
      <w:pPr>
        <w:jc w:val="right"/>
      </w:pPr>
      <w:r w:rsidRPr="006616FB">
        <w:t>Литвиновского</w:t>
      </w:r>
      <w:r w:rsidR="002D1208" w:rsidRPr="006616FB">
        <w:t xml:space="preserve"> сельского поселения</w:t>
      </w:r>
    </w:p>
    <w:p w:rsidR="002D1208" w:rsidRPr="006616FB" w:rsidRDefault="006616FB" w:rsidP="002D1208">
      <w:pPr>
        <w:jc w:val="right"/>
      </w:pPr>
      <w:r>
        <w:t>о</w:t>
      </w:r>
      <w:r w:rsidR="00890B43" w:rsidRPr="006616FB">
        <w:t>т</w:t>
      </w:r>
      <w:r>
        <w:t xml:space="preserve"> 26</w:t>
      </w:r>
      <w:r w:rsidR="00095216" w:rsidRPr="006616FB">
        <w:t>.0</w:t>
      </w:r>
      <w:r w:rsidR="00AE2AD9" w:rsidRPr="006616FB">
        <w:t>5</w:t>
      </w:r>
      <w:r w:rsidR="00890B43" w:rsidRPr="006616FB">
        <w:t>.20</w:t>
      </w:r>
      <w:r w:rsidR="009F4ECE" w:rsidRPr="006616FB">
        <w:t>2</w:t>
      </w:r>
      <w:r w:rsidR="00AE2AD9" w:rsidRPr="006616FB">
        <w:t>6</w:t>
      </w:r>
      <w:r w:rsidR="00890B43" w:rsidRPr="006616FB">
        <w:t xml:space="preserve">  № </w:t>
      </w:r>
      <w:r>
        <w:t>120</w:t>
      </w:r>
    </w:p>
    <w:p w:rsidR="00E72E79" w:rsidRPr="006616FB" w:rsidRDefault="00E72E79" w:rsidP="00DD5B77">
      <w:pPr>
        <w:jc w:val="center"/>
        <w:rPr>
          <w:sz w:val="28"/>
          <w:szCs w:val="28"/>
        </w:rPr>
      </w:pPr>
    </w:p>
    <w:p w:rsidR="008D69D4" w:rsidRPr="006616FB" w:rsidRDefault="00C9626E" w:rsidP="008D69D4">
      <w:pPr>
        <w:pStyle w:val="10"/>
        <w:spacing w:after="600"/>
        <w:jc w:val="center"/>
        <w:rPr>
          <w:b/>
          <w:color w:val="000000"/>
          <w:sz w:val="28"/>
          <w:szCs w:val="28"/>
          <w:lang w:bidi="ru-RU"/>
        </w:rPr>
      </w:pPr>
      <w:r w:rsidRPr="006616FB">
        <w:rPr>
          <w:b/>
          <w:color w:val="000000"/>
          <w:sz w:val="28"/>
          <w:szCs w:val="28"/>
          <w:lang w:bidi="ru-RU"/>
        </w:rPr>
        <w:t>Программа проведения проверок готовности к отопительному периоду поставщиков тепловой энергии, на территории Литвиновского сельского поселения к отопительному периоду 2026-2027годов.</w:t>
      </w:r>
    </w:p>
    <w:p w:rsidR="0015793D" w:rsidRPr="006616FB" w:rsidRDefault="0015793D" w:rsidP="0015793D">
      <w:pPr>
        <w:pStyle w:val="12"/>
        <w:keepNext/>
        <w:keepLines/>
        <w:numPr>
          <w:ilvl w:val="0"/>
          <w:numId w:val="8"/>
        </w:numPr>
        <w:tabs>
          <w:tab w:val="left" w:pos="298"/>
        </w:tabs>
        <w:spacing w:after="320" w:line="254" w:lineRule="auto"/>
        <w:ind w:left="0"/>
        <w:jc w:val="center"/>
        <w:rPr>
          <w:sz w:val="28"/>
          <w:szCs w:val="28"/>
        </w:rPr>
      </w:pPr>
      <w:bookmarkStart w:id="0" w:name="bookmark0"/>
      <w:r w:rsidRPr="006616FB">
        <w:rPr>
          <w:rStyle w:val="11"/>
          <w:sz w:val="28"/>
          <w:szCs w:val="28"/>
        </w:rPr>
        <w:t>Общие положения</w:t>
      </w:r>
      <w:bookmarkEnd w:id="0"/>
    </w:p>
    <w:p w:rsidR="0015793D" w:rsidRPr="006616FB" w:rsidRDefault="0015793D" w:rsidP="0015793D">
      <w:pPr>
        <w:pStyle w:val="10"/>
        <w:spacing w:after="320"/>
        <w:ind w:firstLine="700"/>
        <w:jc w:val="both"/>
        <w:rPr>
          <w:sz w:val="28"/>
          <w:szCs w:val="28"/>
        </w:rPr>
      </w:pPr>
      <w:r w:rsidRPr="006616FB">
        <w:rPr>
          <w:rStyle w:val="ad"/>
          <w:sz w:val="28"/>
          <w:szCs w:val="28"/>
        </w:rPr>
        <w:t>Настоящая программа проведения оценки обеспечения готовности к отопительному периоду (далее - Программа) разработана в соответствии с требованиями Федерального закона от 6 октября 2003 года № 131-ФЗ «Об общих принципах организации местного самоуправления в Российской Федерации», статьи 20 Федерального закона от 27 июля 2010 года № 190-ФЗ «О теплоснабжении», Правил обеспечения готовности к отопительному периоду (далее - Правила обеспечения готовности) и Порядка проведения оценки обеспечения готовности к отопительному периоду (далее - Порядок проведения оценки), утвержденных Приказом Минэнерго России от 13 ноября 2024 года № 2234, зарегистрированным в Минюсте России 29 ноября 2024 года № 80417.</w:t>
      </w:r>
    </w:p>
    <w:p w:rsidR="0015793D" w:rsidRPr="006616FB" w:rsidRDefault="0015793D" w:rsidP="0015793D">
      <w:pPr>
        <w:pStyle w:val="12"/>
        <w:keepNext/>
        <w:keepLines/>
        <w:numPr>
          <w:ilvl w:val="0"/>
          <w:numId w:val="8"/>
        </w:numPr>
        <w:tabs>
          <w:tab w:val="left" w:pos="1789"/>
        </w:tabs>
        <w:spacing w:after="0" w:line="254" w:lineRule="auto"/>
        <w:ind w:left="1380"/>
        <w:jc w:val="both"/>
        <w:rPr>
          <w:rStyle w:val="11"/>
          <w:sz w:val="28"/>
          <w:szCs w:val="28"/>
        </w:rPr>
      </w:pPr>
      <w:bookmarkStart w:id="1" w:name="bookmark2"/>
      <w:r w:rsidRPr="006616FB">
        <w:rPr>
          <w:rStyle w:val="11"/>
          <w:sz w:val="28"/>
          <w:szCs w:val="28"/>
        </w:rPr>
        <w:t xml:space="preserve">Лица, подлежащие оценке обеспечения готовности </w:t>
      </w:r>
      <w:bookmarkEnd w:id="1"/>
    </w:p>
    <w:p w:rsidR="0015793D" w:rsidRPr="006616FB" w:rsidRDefault="0015793D" w:rsidP="0015793D">
      <w:pPr>
        <w:pStyle w:val="12"/>
        <w:keepNext/>
        <w:keepLines/>
        <w:tabs>
          <w:tab w:val="left" w:pos="1789"/>
        </w:tabs>
        <w:spacing w:after="0" w:line="254" w:lineRule="auto"/>
        <w:ind w:left="1380"/>
        <w:jc w:val="both"/>
        <w:rPr>
          <w:sz w:val="28"/>
          <w:szCs w:val="28"/>
        </w:rPr>
      </w:pPr>
    </w:p>
    <w:p w:rsidR="0015793D" w:rsidRPr="006616FB" w:rsidRDefault="0015793D" w:rsidP="0015793D">
      <w:pPr>
        <w:pStyle w:val="10"/>
        <w:numPr>
          <w:ilvl w:val="0"/>
          <w:numId w:val="9"/>
        </w:numPr>
        <w:tabs>
          <w:tab w:val="left" w:pos="1032"/>
        </w:tabs>
        <w:spacing w:line="254" w:lineRule="auto"/>
        <w:ind w:firstLine="700"/>
        <w:jc w:val="both"/>
        <w:rPr>
          <w:sz w:val="28"/>
          <w:szCs w:val="28"/>
        </w:rPr>
      </w:pPr>
      <w:r w:rsidRPr="006616FB">
        <w:rPr>
          <w:rStyle w:val="ad"/>
          <w:sz w:val="28"/>
          <w:szCs w:val="28"/>
        </w:rPr>
        <w:t xml:space="preserve">Программа устанавливает порядок оценки обеспечения готовности к отопительному периоду теплоснабжающих и теплосетевых организаций; а также потребителей тепловой энергии, теплопотребляющие установки которых подключены к системе теплоснабжения и которые приобретают тепловую энергию, теплоноситель для использования на принадлежащих им на праве собственности или ином законном основании теплопотребляющих установках, управляющих организацией, а также товариществ собственников жилья, лиц,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выполнению работ по ремонту общего имущества в целях надлежащего содержания и ремонта внутридомовой системы отопления в многоквартирном доме, или собственников помещений многоквартирного дома в случае, если ими не принято решение о заключении таких договоров (далее - потребителей тепловой энергии), расположенных на территории муниципального образования </w:t>
      </w:r>
      <w:r w:rsidR="006571EE" w:rsidRPr="006616FB">
        <w:rPr>
          <w:rStyle w:val="ad"/>
          <w:sz w:val="28"/>
          <w:szCs w:val="28"/>
        </w:rPr>
        <w:t>«Литвиновское сельское поселение» Белокалитвинского района</w:t>
      </w:r>
      <w:r w:rsidRPr="006616FB">
        <w:rPr>
          <w:rStyle w:val="ad"/>
          <w:sz w:val="28"/>
          <w:szCs w:val="28"/>
        </w:rPr>
        <w:t xml:space="preserve">, в том числе единой теплоснабжающей организации, подлежащих оценке обеспечения готовности согласно Правилам обеспечения готовности, и осуществляющих деятельность на территории муниципального образования </w:t>
      </w:r>
      <w:r w:rsidR="006571EE" w:rsidRPr="006616FB">
        <w:rPr>
          <w:rStyle w:val="ad"/>
          <w:sz w:val="28"/>
          <w:szCs w:val="28"/>
        </w:rPr>
        <w:t>«Литвиновское сельское поселение» Белокалитвинского района</w:t>
      </w:r>
      <w:r w:rsidRPr="006616FB">
        <w:rPr>
          <w:rStyle w:val="ad"/>
          <w:sz w:val="28"/>
          <w:szCs w:val="28"/>
        </w:rPr>
        <w:t>.</w:t>
      </w:r>
    </w:p>
    <w:p w:rsidR="0015793D" w:rsidRPr="006616FB" w:rsidRDefault="0015793D" w:rsidP="0015793D">
      <w:pPr>
        <w:pStyle w:val="10"/>
        <w:numPr>
          <w:ilvl w:val="0"/>
          <w:numId w:val="9"/>
        </w:numPr>
        <w:tabs>
          <w:tab w:val="left" w:pos="1032"/>
        </w:tabs>
        <w:spacing w:line="254" w:lineRule="auto"/>
        <w:ind w:firstLine="700"/>
        <w:jc w:val="both"/>
        <w:rPr>
          <w:sz w:val="28"/>
          <w:szCs w:val="28"/>
        </w:rPr>
      </w:pPr>
      <w:r w:rsidRPr="006616FB">
        <w:rPr>
          <w:rStyle w:val="ad"/>
          <w:sz w:val="28"/>
          <w:szCs w:val="28"/>
        </w:rPr>
        <w:lastRenderedPageBreak/>
        <w:t xml:space="preserve">Для проведения оценки обеспечения готовности теплоснабжающих организаций и потребителей тепловой энергии к отопительному периоду; подготовлено постановление администрации муниципального образования </w:t>
      </w:r>
      <w:r w:rsidR="006571EE" w:rsidRPr="006616FB">
        <w:rPr>
          <w:rStyle w:val="ad"/>
          <w:sz w:val="28"/>
          <w:szCs w:val="28"/>
        </w:rPr>
        <w:t>«Литвиновское сельское поселение» Белокалитвинского района</w:t>
      </w:r>
      <w:r w:rsidRPr="006616FB">
        <w:rPr>
          <w:rStyle w:val="ad"/>
          <w:sz w:val="28"/>
          <w:szCs w:val="28"/>
        </w:rPr>
        <w:t xml:space="preserve"> «О создании комиссии» от </w:t>
      </w:r>
      <w:r w:rsidR="006571EE" w:rsidRPr="006616FB">
        <w:rPr>
          <w:rStyle w:val="ad"/>
          <w:sz w:val="28"/>
          <w:szCs w:val="28"/>
        </w:rPr>
        <w:t>07</w:t>
      </w:r>
      <w:r w:rsidRPr="006616FB">
        <w:rPr>
          <w:rStyle w:val="ad"/>
          <w:sz w:val="28"/>
          <w:szCs w:val="28"/>
        </w:rPr>
        <w:t>мая 202</w:t>
      </w:r>
      <w:r w:rsidR="006571EE" w:rsidRPr="006616FB">
        <w:rPr>
          <w:rStyle w:val="ad"/>
          <w:sz w:val="28"/>
          <w:szCs w:val="28"/>
        </w:rPr>
        <w:t>6</w:t>
      </w:r>
      <w:r w:rsidRPr="006616FB">
        <w:rPr>
          <w:rStyle w:val="ad"/>
          <w:sz w:val="28"/>
          <w:szCs w:val="28"/>
        </w:rPr>
        <w:t xml:space="preserve"> года № </w:t>
      </w:r>
      <w:r w:rsidR="006571EE" w:rsidRPr="006616FB">
        <w:rPr>
          <w:rStyle w:val="ad"/>
          <w:sz w:val="28"/>
          <w:szCs w:val="28"/>
        </w:rPr>
        <w:t>110</w:t>
      </w:r>
      <w:r w:rsidRPr="006616FB">
        <w:rPr>
          <w:rStyle w:val="ad"/>
          <w:sz w:val="28"/>
          <w:szCs w:val="28"/>
        </w:rPr>
        <w:t xml:space="preserve"> (далее - Комиссии). </w:t>
      </w:r>
    </w:p>
    <w:p w:rsidR="0015793D" w:rsidRPr="006616FB" w:rsidRDefault="0015793D" w:rsidP="0015793D">
      <w:pPr>
        <w:pStyle w:val="10"/>
        <w:numPr>
          <w:ilvl w:val="0"/>
          <w:numId w:val="9"/>
        </w:numPr>
        <w:tabs>
          <w:tab w:val="left" w:pos="1032"/>
        </w:tabs>
        <w:spacing w:after="320" w:line="254" w:lineRule="auto"/>
        <w:ind w:firstLine="700"/>
        <w:jc w:val="both"/>
        <w:rPr>
          <w:sz w:val="28"/>
          <w:szCs w:val="28"/>
        </w:rPr>
      </w:pPr>
      <w:r w:rsidRPr="006616FB">
        <w:rPr>
          <w:rStyle w:val="ad"/>
          <w:sz w:val="28"/>
          <w:szCs w:val="28"/>
        </w:rPr>
        <w:t xml:space="preserve">Оценка обеспечения готовности к отопительному периоду теплоснабжающих организаций осуществляется Комиссией, возглавляемой администрацией муниципального образования </w:t>
      </w:r>
      <w:r w:rsidR="006571EE" w:rsidRPr="006616FB">
        <w:rPr>
          <w:rStyle w:val="ad"/>
          <w:sz w:val="28"/>
          <w:szCs w:val="28"/>
        </w:rPr>
        <w:t xml:space="preserve">«Литвиновское сельское поселение» Белокалитвинского района </w:t>
      </w:r>
      <w:r w:rsidRPr="006616FB">
        <w:rPr>
          <w:rStyle w:val="ad"/>
          <w:sz w:val="28"/>
          <w:szCs w:val="28"/>
        </w:rPr>
        <w:t>совместно с единой теплоснабжающей организацией, в зоны деятельности которой входит соответствующая система</w:t>
      </w:r>
      <w:r w:rsidR="006571EE" w:rsidRPr="006616FB">
        <w:rPr>
          <w:sz w:val="28"/>
          <w:szCs w:val="28"/>
        </w:rPr>
        <w:t xml:space="preserve"> </w:t>
      </w:r>
      <w:r w:rsidRPr="006616FB">
        <w:rPr>
          <w:rStyle w:val="ad"/>
          <w:sz w:val="28"/>
          <w:szCs w:val="28"/>
        </w:rPr>
        <w:t>теплоснабжения, и федеральным органом исполнительной власти, уполномоченным на осуществление федерального государственного энергетического надзора и государственного регулирования промышленной безопасности (далее - Северо-Кавказское управление Ростехнадзора).</w:t>
      </w:r>
    </w:p>
    <w:p w:rsidR="0015793D" w:rsidRPr="006616FB" w:rsidRDefault="0015793D" w:rsidP="0015793D">
      <w:pPr>
        <w:pStyle w:val="10"/>
        <w:numPr>
          <w:ilvl w:val="0"/>
          <w:numId w:val="9"/>
        </w:numPr>
        <w:tabs>
          <w:tab w:val="left" w:pos="1032"/>
        </w:tabs>
        <w:spacing w:line="257" w:lineRule="auto"/>
        <w:ind w:firstLine="720"/>
        <w:jc w:val="both"/>
        <w:rPr>
          <w:sz w:val="28"/>
          <w:szCs w:val="28"/>
        </w:rPr>
      </w:pPr>
      <w:r w:rsidRPr="006616FB">
        <w:rPr>
          <w:rStyle w:val="ad"/>
          <w:sz w:val="28"/>
          <w:szCs w:val="28"/>
        </w:rPr>
        <w:t>Оценка обеспечения готовности к отопительному периоду единой теплоснабжающей организации осуществляется</w:t>
      </w:r>
      <w:r w:rsidR="006571EE" w:rsidRPr="006616FB">
        <w:rPr>
          <w:rStyle w:val="ad"/>
          <w:sz w:val="28"/>
          <w:szCs w:val="28"/>
        </w:rPr>
        <w:t xml:space="preserve"> Комиссией, совместно с Северо-</w:t>
      </w:r>
      <w:r w:rsidRPr="006616FB">
        <w:rPr>
          <w:rStyle w:val="ad"/>
          <w:sz w:val="28"/>
          <w:szCs w:val="28"/>
        </w:rPr>
        <w:t xml:space="preserve"> Кавказским управлением Ростехнадзора.</w:t>
      </w:r>
    </w:p>
    <w:p w:rsidR="0015793D" w:rsidRPr="006616FB" w:rsidRDefault="0015793D" w:rsidP="0015793D">
      <w:pPr>
        <w:pStyle w:val="10"/>
        <w:numPr>
          <w:ilvl w:val="0"/>
          <w:numId w:val="9"/>
        </w:numPr>
        <w:tabs>
          <w:tab w:val="left" w:pos="1032"/>
        </w:tabs>
        <w:spacing w:line="257" w:lineRule="auto"/>
        <w:ind w:firstLine="720"/>
        <w:jc w:val="both"/>
        <w:rPr>
          <w:sz w:val="28"/>
          <w:szCs w:val="28"/>
        </w:rPr>
      </w:pPr>
      <w:r w:rsidRPr="006616FB">
        <w:rPr>
          <w:rStyle w:val="ad"/>
          <w:sz w:val="28"/>
          <w:szCs w:val="28"/>
        </w:rPr>
        <w:t>Оценка обеспечения готовности к отопительному периоду потребителей тепловой энергии, осуществляется органом местного самоуправления совместно с единой теплоснабжающей организаций, в зону деятельности которой входит соответствующая система (системы) теплоснабжения.</w:t>
      </w:r>
    </w:p>
    <w:p w:rsidR="0015793D" w:rsidRPr="006616FB" w:rsidRDefault="0015793D" w:rsidP="0015793D">
      <w:pPr>
        <w:pStyle w:val="10"/>
        <w:spacing w:after="300"/>
        <w:ind w:firstLine="720"/>
        <w:jc w:val="both"/>
        <w:rPr>
          <w:sz w:val="28"/>
          <w:szCs w:val="28"/>
        </w:rPr>
      </w:pPr>
      <w:r w:rsidRPr="006616FB">
        <w:rPr>
          <w:rStyle w:val="ad"/>
          <w:sz w:val="28"/>
          <w:szCs w:val="28"/>
        </w:rPr>
        <w:t>В целях оценки обеспечения готовности управляющими организациями, а также товариществами собственников жилья, при условии осуществления ими деятельности по управлению многоквартирными домами, в которых установлено внутридомовое и (или) внутриква</w:t>
      </w:r>
      <w:r w:rsidR="006571EE" w:rsidRPr="006616FB">
        <w:rPr>
          <w:rStyle w:val="ad"/>
          <w:sz w:val="28"/>
          <w:szCs w:val="28"/>
        </w:rPr>
        <w:t xml:space="preserve">ртирное газовое оборудование, в </w:t>
      </w:r>
      <w:r w:rsidRPr="006616FB">
        <w:rPr>
          <w:rStyle w:val="ad"/>
          <w:sz w:val="28"/>
          <w:szCs w:val="28"/>
        </w:rPr>
        <w:t>состав комиссии включаются по согласованию представители газораспределительной организации, осуществляющей аварийно-диспетчерское обеспечение внутридомового и (или) внутриквартирного газового оборудования в таких многоквартирных домах, представители государственной жилищной инспекции</w:t>
      </w:r>
      <w:r w:rsidR="00D1274E" w:rsidRPr="006616FB">
        <w:rPr>
          <w:rStyle w:val="ad"/>
          <w:sz w:val="28"/>
          <w:szCs w:val="28"/>
        </w:rPr>
        <w:t>.</w:t>
      </w:r>
    </w:p>
    <w:p w:rsidR="0015793D" w:rsidRPr="006616FB" w:rsidRDefault="0015793D" w:rsidP="00D1274E">
      <w:pPr>
        <w:pStyle w:val="12"/>
        <w:keepNext/>
        <w:keepLines/>
        <w:ind w:left="0"/>
        <w:jc w:val="center"/>
        <w:rPr>
          <w:sz w:val="28"/>
          <w:szCs w:val="28"/>
        </w:rPr>
      </w:pPr>
      <w:bookmarkStart w:id="2" w:name="bookmark4"/>
      <w:r w:rsidRPr="006616FB">
        <w:rPr>
          <w:rStyle w:val="11"/>
          <w:sz w:val="28"/>
          <w:szCs w:val="28"/>
        </w:rPr>
        <w:t xml:space="preserve">III. Права и обязанности членов комиссии </w:t>
      </w:r>
      <w:bookmarkEnd w:id="2"/>
    </w:p>
    <w:p w:rsidR="0015793D" w:rsidRPr="006616FB" w:rsidRDefault="0015793D" w:rsidP="0015793D">
      <w:pPr>
        <w:pStyle w:val="10"/>
        <w:numPr>
          <w:ilvl w:val="0"/>
          <w:numId w:val="9"/>
        </w:numPr>
        <w:tabs>
          <w:tab w:val="left" w:pos="1032"/>
        </w:tabs>
        <w:spacing w:line="257" w:lineRule="auto"/>
        <w:ind w:firstLine="720"/>
        <w:jc w:val="both"/>
        <w:rPr>
          <w:sz w:val="28"/>
          <w:szCs w:val="28"/>
        </w:rPr>
      </w:pPr>
      <w:r w:rsidRPr="006616FB">
        <w:rPr>
          <w:rStyle w:val="ad"/>
          <w:sz w:val="28"/>
          <w:szCs w:val="28"/>
        </w:rPr>
        <w:t xml:space="preserve">Комиссия в своей деятельности руководствуются требованиями законодательства в сфере теплоснабжения, указанными в разделе I настоящей Программы. </w:t>
      </w:r>
    </w:p>
    <w:p w:rsidR="0015793D" w:rsidRPr="006616FB" w:rsidRDefault="0015793D" w:rsidP="0015793D">
      <w:pPr>
        <w:pStyle w:val="10"/>
        <w:numPr>
          <w:ilvl w:val="0"/>
          <w:numId w:val="9"/>
        </w:numPr>
        <w:tabs>
          <w:tab w:val="left" w:pos="1032"/>
        </w:tabs>
        <w:spacing w:line="257" w:lineRule="auto"/>
        <w:ind w:firstLine="720"/>
        <w:jc w:val="both"/>
        <w:rPr>
          <w:sz w:val="28"/>
          <w:szCs w:val="28"/>
        </w:rPr>
      </w:pPr>
      <w:r w:rsidRPr="006616FB">
        <w:rPr>
          <w:rStyle w:val="ad"/>
          <w:sz w:val="28"/>
          <w:szCs w:val="28"/>
        </w:rPr>
        <w:t>В рамках проведения оценки обеспечения готовности проверяемых лиц к отопительному периоду Комиссия должна:</w:t>
      </w:r>
    </w:p>
    <w:p w:rsidR="0015793D" w:rsidRPr="006616FB" w:rsidRDefault="0015793D" w:rsidP="0015793D">
      <w:pPr>
        <w:pStyle w:val="10"/>
        <w:numPr>
          <w:ilvl w:val="1"/>
          <w:numId w:val="9"/>
        </w:numPr>
        <w:tabs>
          <w:tab w:val="left" w:pos="1267"/>
        </w:tabs>
        <w:spacing w:line="257" w:lineRule="auto"/>
        <w:ind w:firstLine="720"/>
        <w:jc w:val="both"/>
        <w:rPr>
          <w:sz w:val="28"/>
          <w:szCs w:val="28"/>
        </w:rPr>
      </w:pPr>
      <w:r w:rsidRPr="006616FB">
        <w:rPr>
          <w:rStyle w:val="ad"/>
          <w:sz w:val="28"/>
          <w:szCs w:val="28"/>
        </w:rPr>
        <w:t xml:space="preserve">Разработать график проведения оценки обеспечения готовности к отопительному периоду, с указанием объектов, подлежащих оценке, сроков и даты начала проведения оценки и утвердить график председателем Комиссии (приведен в Приложении), при этом сроки проведения оценки обеспечения </w:t>
      </w:r>
      <w:r w:rsidRPr="006616FB">
        <w:rPr>
          <w:rStyle w:val="ad"/>
          <w:sz w:val="28"/>
          <w:szCs w:val="28"/>
        </w:rPr>
        <w:lastRenderedPageBreak/>
        <w:t xml:space="preserve">готовности каждого проверяемого лица не должны превышать 30 календарных дней с даты начала оценки обеспечения готовности. </w:t>
      </w:r>
    </w:p>
    <w:p w:rsidR="0015793D" w:rsidRPr="006616FB" w:rsidRDefault="0015793D" w:rsidP="0015793D">
      <w:pPr>
        <w:pStyle w:val="10"/>
        <w:numPr>
          <w:ilvl w:val="1"/>
          <w:numId w:val="9"/>
        </w:numPr>
        <w:tabs>
          <w:tab w:val="left" w:pos="1267"/>
        </w:tabs>
        <w:spacing w:line="257" w:lineRule="auto"/>
        <w:ind w:firstLine="720"/>
        <w:jc w:val="both"/>
        <w:rPr>
          <w:sz w:val="28"/>
          <w:szCs w:val="28"/>
        </w:rPr>
      </w:pPr>
      <w:r w:rsidRPr="006616FB">
        <w:rPr>
          <w:rStyle w:val="ad"/>
          <w:sz w:val="28"/>
          <w:szCs w:val="28"/>
        </w:rPr>
        <w:t xml:space="preserve">Направить настоящую Программу в срок до 20 июня для размещения на официальном сайте администрации муниципального образования </w:t>
      </w:r>
      <w:r w:rsidR="00D1274E" w:rsidRPr="006616FB">
        <w:rPr>
          <w:rStyle w:val="ad"/>
          <w:sz w:val="28"/>
          <w:szCs w:val="28"/>
        </w:rPr>
        <w:t>«Литвиновское сельское поселение» Белокалитвинского района</w:t>
      </w:r>
      <w:r w:rsidRPr="006616FB">
        <w:rPr>
          <w:rStyle w:val="ad"/>
          <w:sz w:val="28"/>
          <w:szCs w:val="28"/>
        </w:rPr>
        <w:t xml:space="preserve"> о начале проведения оценки обеспечения готовности и программы оценки готовности.</w:t>
      </w:r>
    </w:p>
    <w:p w:rsidR="00D1274E" w:rsidRPr="006616FB" w:rsidRDefault="0015793D" w:rsidP="00D1274E">
      <w:pPr>
        <w:pStyle w:val="10"/>
        <w:jc w:val="both"/>
        <w:rPr>
          <w:sz w:val="28"/>
          <w:szCs w:val="28"/>
        </w:rPr>
      </w:pPr>
      <w:r w:rsidRPr="006616FB">
        <w:rPr>
          <w:rStyle w:val="ad"/>
          <w:sz w:val="28"/>
          <w:szCs w:val="28"/>
        </w:rPr>
        <w:t>Подготовить письменное уведомление каждому лицу, подлежащему оценке обеспечения готовности, с указанием сроков проведения оценки и даты, к которой необходимо подготовить и представить Комиссии документы; подтверждающие выполнение требований по обеспечению готовности к отопительному периоду, установленных пунктами 9-10 Правил обеспечен</w:t>
      </w:r>
      <w:r w:rsidR="00D1274E" w:rsidRPr="006616FB">
        <w:rPr>
          <w:rStyle w:val="ad"/>
          <w:sz w:val="28"/>
          <w:szCs w:val="28"/>
        </w:rPr>
        <w:t xml:space="preserve"> </w:t>
      </w:r>
      <w:r w:rsidR="00D1274E" w:rsidRPr="006616FB">
        <w:rPr>
          <w:rStyle w:val="ad"/>
          <w:color w:val="212123"/>
          <w:sz w:val="28"/>
          <w:szCs w:val="28"/>
        </w:rPr>
        <w:t xml:space="preserve">готовности, а также заполненные оценочные листы на бумажном носителе и в электронном виде в формате </w:t>
      </w:r>
      <w:r w:rsidR="00D1274E" w:rsidRPr="006616FB">
        <w:rPr>
          <w:rStyle w:val="ad"/>
          <w:color w:val="212123"/>
          <w:sz w:val="28"/>
          <w:szCs w:val="28"/>
          <w:lang w:val="en-US" w:eastAsia="en-US"/>
        </w:rPr>
        <w:t>Excel</w:t>
      </w:r>
      <w:r w:rsidR="00D1274E" w:rsidRPr="006616FB">
        <w:rPr>
          <w:rStyle w:val="ad"/>
          <w:color w:val="212123"/>
          <w:sz w:val="28"/>
          <w:szCs w:val="28"/>
          <w:lang w:eastAsia="en-US"/>
        </w:rPr>
        <w:t xml:space="preserve"> </w:t>
      </w:r>
      <w:r w:rsidR="00D1274E" w:rsidRPr="006616FB">
        <w:rPr>
          <w:rStyle w:val="ad"/>
          <w:color w:val="212123"/>
          <w:sz w:val="28"/>
          <w:szCs w:val="28"/>
        </w:rPr>
        <w:t>на машиночитаемом носителе.</w:t>
      </w:r>
    </w:p>
    <w:p w:rsidR="00D1274E" w:rsidRPr="006616FB" w:rsidRDefault="00D1274E" w:rsidP="00D1274E">
      <w:pPr>
        <w:pStyle w:val="10"/>
        <w:tabs>
          <w:tab w:val="left" w:pos="1267"/>
        </w:tabs>
        <w:spacing w:line="257" w:lineRule="auto"/>
        <w:jc w:val="both"/>
        <w:rPr>
          <w:sz w:val="28"/>
          <w:szCs w:val="28"/>
        </w:rPr>
      </w:pPr>
      <w:r w:rsidRPr="006616FB">
        <w:rPr>
          <w:rStyle w:val="ad"/>
          <w:color w:val="212123"/>
          <w:sz w:val="28"/>
          <w:szCs w:val="28"/>
        </w:rPr>
        <w:t>7.4 Направить уведомление и оценочный лист в электронном виде для заполнения проверяемым лицам в срок не позднее чем за 20 календарных дней до дня начала проведения оценки обеспечения готовности любым доступным способом, позволяющим подтвердить факт получения.</w:t>
      </w:r>
    </w:p>
    <w:p w:rsidR="00D1274E" w:rsidRPr="006616FB" w:rsidRDefault="00D1274E" w:rsidP="00D1274E">
      <w:pPr>
        <w:pStyle w:val="10"/>
        <w:tabs>
          <w:tab w:val="left" w:pos="1267"/>
        </w:tabs>
        <w:spacing w:line="257" w:lineRule="auto"/>
        <w:jc w:val="both"/>
        <w:rPr>
          <w:sz w:val="28"/>
          <w:szCs w:val="28"/>
        </w:rPr>
      </w:pPr>
      <w:r w:rsidRPr="006616FB">
        <w:rPr>
          <w:rStyle w:val="ad"/>
          <w:color w:val="212123"/>
          <w:sz w:val="28"/>
          <w:szCs w:val="28"/>
        </w:rPr>
        <w:t xml:space="preserve">7.5 Передать в случае оценки обеспечения готовности теплоснабжающей организации, полученные от проверяемых лиц заполненные в электронном виде оценочные листы, а также документы, подтверждающие выполнение требований по обеспечению готовности, на адрес электронный почты единой теплоснабжающей организации </w:t>
      </w:r>
      <w:r w:rsidRPr="006616FB">
        <w:rPr>
          <w:rStyle w:val="ad"/>
          <w:color w:val="212123"/>
          <w:sz w:val="28"/>
          <w:szCs w:val="28"/>
          <w:lang w:eastAsia="en-US"/>
        </w:rPr>
        <w:t>(</w:t>
      </w:r>
      <w:r w:rsidR="00E060CB" w:rsidRPr="006616FB">
        <w:rPr>
          <w:sz w:val="28"/>
          <w:szCs w:val="28"/>
        </w:rPr>
        <w:t>br1_teploseti@bktepl.donpac.ru</w:t>
      </w:r>
      <w:r w:rsidRPr="006616FB">
        <w:rPr>
          <w:rStyle w:val="ad"/>
          <w:color w:val="212123"/>
          <w:sz w:val="28"/>
          <w:szCs w:val="28"/>
          <w:lang w:eastAsia="en-US"/>
        </w:rPr>
        <w:t xml:space="preserve">), </w:t>
      </w:r>
      <w:r w:rsidRPr="006616FB">
        <w:rPr>
          <w:rStyle w:val="ad"/>
          <w:color w:val="212123"/>
          <w:sz w:val="28"/>
          <w:szCs w:val="28"/>
        </w:rPr>
        <w:t xml:space="preserve">которая должна в течение 10 календарных дней произвести проверку оценочных листов и расчет значения индекса готовности. </w:t>
      </w:r>
    </w:p>
    <w:p w:rsidR="00D1274E" w:rsidRPr="006616FB" w:rsidRDefault="00E060CB" w:rsidP="00E060CB">
      <w:pPr>
        <w:pStyle w:val="10"/>
        <w:tabs>
          <w:tab w:val="left" w:pos="1267"/>
        </w:tabs>
        <w:spacing w:line="257" w:lineRule="auto"/>
        <w:jc w:val="both"/>
        <w:rPr>
          <w:sz w:val="28"/>
          <w:szCs w:val="28"/>
        </w:rPr>
      </w:pPr>
      <w:r w:rsidRPr="006616FB">
        <w:rPr>
          <w:rStyle w:val="ad"/>
          <w:color w:val="212123"/>
          <w:sz w:val="28"/>
          <w:szCs w:val="28"/>
        </w:rPr>
        <w:t xml:space="preserve">7.6 </w:t>
      </w:r>
      <w:r w:rsidR="00D1274E" w:rsidRPr="006616FB">
        <w:rPr>
          <w:rStyle w:val="ad"/>
          <w:color w:val="212123"/>
          <w:sz w:val="28"/>
          <w:szCs w:val="28"/>
        </w:rPr>
        <w:t xml:space="preserve">Обеспечить контроль представления единой теплоснабжающей организацией в Комиссию не позднее 5 рабочих дней до дня подписания акта оценки обеспечения готовности теплоснабжающих организаций к отопительному периоду (далее - акт) результатов проверки и произведенного расчета индекса готовности в отношении каждого объекта оценки обеспечения готовности для определения уровня готовности к отопительному периоду (далее - уровень готовности) теплоснабжающих организаций и оформления результатов оценки обеспечения готовности. </w:t>
      </w:r>
    </w:p>
    <w:p w:rsidR="00D1274E" w:rsidRPr="006616FB" w:rsidRDefault="00E060CB" w:rsidP="00E060CB">
      <w:pPr>
        <w:pStyle w:val="10"/>
        <w:tabs>
          <w:tab w:val="left" w:pos="1267"/>
        </w:tabs>
        <w:spacing w:line="257" w:lineRule="auto"/>
        <w:jc w:val="both"/>
        <w:rPr>
          <w:sz w:val="28"/>
          <w:szCs w:val="28"/>
        </w:rPr>
      </w:pPr>
      <w:r w:rsidRPr="006616FB">
        <w:rPr>
          <w:rStyle w:val="ad"/>
          <w:color w:val="212123"/>
          <w:sz w:val="28"/>
          <w:szCs w:val="28"/>
        </w:rPr>
        <w:t xml:space="preserve">7.7  </w:t>
      </w:r>
      <w:r w:rsidR="00D1274E" w:rsidRPr="006616FB">
        <w:rPr>
          <w:rStyle w:val="ad"/>
          <w:color w:val="212123"/>
          <w:sz w:val="28"/>
          <w:szCs w:val="28"/>
        </w:rPr>
        <w:t xml:space="preserve">Произвести проверку оценочных листов и расчет значения индекса готовности для определения уровня готовности к отопительному периоду единой теплоснабжающей организации. </w:t>
      </w:r>
    </w:p>
    <w:p w:rsidR="00E060CB" w:rsidRPr="006616FB" w:rsidRDefault="00E060CB" w:rsidP="00E060CB">
      <w:pPr>
        <w:pStyle w:val="10"/>
        <w:tabs>
          <w:tab w:val="left" w:pos="1267"/>
        </w:tabs>
        <w:spacing w:line="257" w:lineRule="auto"/>
        <w:jc w:val="both"/>
        <w:rPr>
          <w:rStyle w:val="ad"/>
          <w:color w:val="7D7D7E"/>
          <w:sz w:val="28"/>
          <w:szCs w:val="28"/>
        </w:rPr>
      </w:pPr>
      <w:r w:rsidRPr="006616FB">
        <w:rPr>
          <w:rStyle w:val="ad"/>
          <w:color w:val="212123"/>
          <w:sz w:val="28"/>
          <w:szCs w:val="28"/>
        </w:rPr>
        <w:t xml:space="preserve">7.8 </w:t>
      </w:r>
      <w:r w:rsidR="00D1274E" w:rsidRPr="006616FB">
        <w:rPr>
          <w:rStyle w:val="ad"/>
          <w:color w:val="212123"/>
          <w:sz w:val="28"/>
          <w:szCs w:val="28"/>
        </w:rPr>
        <w:t>Осуществить оценку</w:t>
      </w:r>
      <w:r w:rsidRPr="006616FB">
        <w:rPr>
          <w:rStyle w:val="ad"/>
          <w:color w:val="212123"/>
          <w:sz w:val="28"/>
          <w:szCs w:val="28"/>
        </w:rPr>
        <w:t xml:space="preserve"> готовности проверяемых лиц на </w:t>
      </w:r>
      <w:r w:rsidR="00D1274E" w:rsidRPr="006616FB">
        <w:rPr>
          <w:rStyle w:val="ad"/>
          <w:color w:val="212123"/>
          <w:sz w:val="28"/>
          <w:szCs w:val="28"/>
        </w:rPr>
        <w:t xml:space="preserve">предмет выполнения требований, установленных Правилами обеспечения готовности, и в отношении каждого объекта установить его уровень готовности на основании значения индекса готовности: </w:t>
      </w:r>
      <w:r w:rsidR="00D1274E" w:rsidRPr="006616FB">
        <w:rPr>
          <w:rStyle w:val="ad"/>
          <w:color w:val="7D7D7E"/>
          <w:sz w:val="28"/>
          <w:szCs w:val="28"/>
          <w:vertAlign w:val="subscript"/>
        </w:rPr>
        <w:t>:</w:t>
      </w:r>
      <w:r w:rsidRPr="006616FB">
        <w:rPr>
          <w:rStyle w:val="ad"/>
          <w:color w:val="7D7D7E"/>
          <w:sz w:val="28"/>
          <w:szCs w:val="28"/>
        </w:rPr>
        <w:t xml:space="preserve"> </w:t>
      </w:r>
    </w:p>
    <w:p w:rsidR="00E060CB" w:rsidRPr="006616FB" w:rsidRDefault="00D1274E" w:rsidP="00E060CB">
      <w:pPr>
        <w:pStyle w:val="10"/>
        <w:tabs>
          <w:tab w:val="left" w:pos="1267"/>
        </w:tabs>
        <w:spacing w:line="257" w:lineRule="auto"/>
        <w:jc w:val="both"/>
        <w:rPr>
          <w:rStyle w:val="ad"/>
          <w:color w:val="7D7D7E"/>
          <w:sz w:val="28"/>
          <w:szCs w:val="28"/>
        </w:rPr>
      </w:pPr>
      <w:r w:rsidRPr="006616FB">
        <w:rPr>
          <w:rStyle w:val="ad"/>
          <w:color w:val="7D7D7E"/>
          <w:sz w:val="28"/>
          <w:szCs w:val="28"/>
        </w:rPr>
        <w:t xml:space="preserve"> </w:t>
      </w:r>
      <w:r w:rsidRPr="006616FB">
        <w:rPr>
          <w:rStyle w:val="ad"/>
          <w:color w:val="212123"/>
          <w:sz w:val="28"/>
          <w:szCs w:val="28"/>
        </w:rPr>
        <w:t xml:space="preserve">- уровень готовности «Не готов» - если индекс готовности меньше 0,8; </w:t>
      </w:r>
    </w:p>
    <w:p w:rsidR="00D1274E" w:rsidRPr="006616FB" w:rsidRDefault="00D1274E" w:rsidP="00E060CB">
      <w:pPr>
        <w:pStyle w:val="10"/>
        <w:tabs>
          <w:tab w:val="left" w:pos="1267"/>
        </w:tabs>
        <w:spacing w:line="257" w:lineRule="auto"/>
        <w:jc w:val="both"/>
        <w:rPr>
          <w:sz w:val="28"/>
          <w:szCs w:val="28"/>
        </w:rPr>
      </w:pPr>
      <w:r w:rsidRPr="006616FB">
        <w:rPr>
          <w:rStyle w:val="ad"/>
          <w:color w:val="212123"/>
          <w:sz w:val="28"/>
          <w:szCs w:val="28"/>
        </w:rPr>
        <w:t xml:space="preserve">- уровень готовности «Готов с условиями» - если индекс готовности меньше 0,9 и </w:t>
      </w:r>
      <w:r w:rsidR="00E060CB" w:rsidRPr="006616FB">
        <w:rPr>
          <w:rStyle w:val="ad"/>
          <w:color w:val="212123"/>
          <w:sz w:val="28"/>
          <w:szCs w:val="28"/>
        </w:rPr>
        <w:t>больше,</w:t>
      </w:r>
      <w:r w:rsidRPr="006616FB">
        <w:rPr>
          <w:rStyle w:val="ad"/>
          <w:color w:val="212123"/>
          <w:sz w:val="28"/>
          <w:szCs w:val="28"/>
        </w:rPr>
        <w:t xml:space="preserve"> либо равен 0,8;</w:t>
      </w:r>
    </w:p>
    <w:p w:rsidR="00D1274E" w:rsidRPr="006616FB" w:rsidRDefault="00D1274E" w:rsidP="00D1274E">
      <w:pPr>
        <w:pStyle w:val="10"/>
        <w:jc w:val="both"/>
        <w:rPr>
          <w:sz w:val="28"/>
          <w:szCs w:val="28"/>
        </w:rPr>
      </w:pPr>
      <w:r w:rsidRPr="006616FB">
        <w:rPr>
          <w:rStyle w:val="ad"/>
          <w:color w:val="212123"/>
          <w:sz w:val="28"/>
          <w:szCs w:val="28"/>
        </w:rPr>
        <w:t xml:space="preserve">- уровень готовности «Готов» - если индекс готовности </w:t>
      </w:r>
      <w:r w:rsidR="00E060CB" w:rsidRPr="006616FB">
        <w:rPr>
          <w:rStyle w:val="ad"/>
          <w:color w:val="212123"/>
          <w:sz w:val="28"/>
          <w:szCs w:val="28"/>
        </w:rPr>
        <w:t>больше,</w:t>
      </w:r>
      <w:r w:rsidRPr="006616FB">
        <w:rPr>
          <w:rStyle w:val="ad"/>
          <w:color w:val="212123"/>
          <w:sz w:val="28"/>
          <w:szCs w:val="28"/>
        </w:rPr>
        <w:t xml:space="preserve"> либо равен 0,9. </w:t>
      </w:r>
    </w:p>
    <w:p w:rsidR="00D1274E" w:rsidRPr="006616FB" w:rsidRDefault="00E060CB" w:rsidP="00E060CB">
      <w:pPr>
        <w:pStyle w:val="10"/>
        <w:tabs>
          <w:tab w:val="left" w:pos="1267"/>
        </w:tabs>
        <w:spacing w:line="257" w:lineRule="auto"/>
        <w:jc w:val="both"/>
        <w:rPr>
          <w:sz w:val="28"/>
          <w:szCs w:val="28"/>
        </w:rPr>
      </w:pPr>
      <w:r w:rsidRPr="006616FB">
        <w:rPr>
          <w:rStyle w:val="ad"/>
          <w:color w:val="212123"/>
          <w:sz w:val="28"/>
          <w:szCs w:val="28"/>
        </w:rPr>
        <w:lastRenderedPageBreak/>
        <w:t xml:space="preserve">7.9 </w:t>
      </w:r>
      <w:r w:rsidR="00D1274E" w:rsidRPr="006616FB">
        <w:rPr>
          <w:rStyle w:val="ad"/>
          <w:color w:val="212123"/>
          <w:sz w:val="28"/>
          <w:szCs w:val="28"/>
        </w:rPr>
        <w:t xml:space="preserve">Оформить результаты оценки обеспечения готовности в акте, который составляется не позднее одного рабочего дня с даты завершения оценки обеспечения готовности. </w:t>
      </w:r>
    </w:p>
    <w:p w:rsidR="00D1274E" w:rsidRPr="006616FB" w:rsidRDefault="00E060CB" w:rsidP="00E060CB">
      <w:pPr>
        <w:pStyle w:val="10"/>
        <w:tabs>
          <w:tab w:val="left" w:pos="1369"/>
        </w:tabs>
        <w:spacing w:line="257" w:lineRule="auto"/>
        <w:jc w:val="both"/>
        <w:rPr>
          <w:sz w:val="28"/>
          <w:szCs w:val="28"/>
        </w:rPr>
      </w:pPr>
      <w:r w:rsidRPr="006616FB">
        <w:rPr>
          <w:rStyle w:val="ad"/>
          <w:color w:val="212123"/>
          <w:sz w:val="28"/>
          <w:szCs w:val="28"/>
        </w:rPr>
        <w:t xml:space="preserve">7.10 </w:t>
      </w:r>
      <w:r w:rsidR="00D1274E" w:rsidRPr="006616FB">
        <w:rPr>
          <w:rStyle w:val="ad"/>
          <w:color w:val="212123"/>
          <w:sz w:val="28"/>
          <w:szCs w:val="28"/>
        </w:rPr>
        <w:t>Приложить к акту заполненный оценочный лист на каждый объект оценки обеспечения готовности.</w:t>
      </w:r>
    </w:p>
    <w:p w:rsidR="00D1274E" w:rsidRPr="006616FB" w:rsidRDefault="00E060CB" w:rsidP="00E060CB">
      <w:pPr>
        <w:pStyle w:val="10"/>
        <w:tabs>
          <w:tab w:val="left" w:pos="1374"/>
        </w:tabs>
        <w:spacing w:line="257" w:lineRule="auto"/>
        <w:jc w:val="both"/>
        <w:rPr>
          <w:sz w:val="28"/>
          <w:szCs w:val="28"/>
        </w:rPr>
      </w:pPr>
      <w:r w:rsidRPr="006616FB">
        <w:rPr>
          <w:rStyle w:val="ad"/>
          <w:color w:val="212123"/>
          <w:sz w:val="28"/>
          <w:szCs w:val="28"/>
        </w:rPr>
        <w:t xml:space="preserve">7.11 </w:t>
      </w:r>
      <w:r w:rsidR="00D1274E" w:rsidRPr="006616FB">
        <w:rPr>
          <w:rStyle w:val="ad"/>
          <w:color w:val="212123"/>
          <w:sz w:val="28"/>
          <w:szCs w:val="28"/>
        </w:rPr>
        <w:t xml:space="preserve">Указать в акте и оценочном листе сроки устранения выявленных замечаний (при наличии) к соблюдению проверяемым лицом требований по обеспечению готовности, установленных Правилами обеспечения готовности. </w:t>
      </w:r>
    </w:p>
    <w:p w:rsidR="00E060CB" w:rsidRPr="006616FB" w:rsidRDefault="00E060CB" w:rsidP="00E060CB">
      <w:pPr>
        <w:pStyle w:val="10"/>
        <w:spacing w:line="254" w:lineRule="auto"/>
        <w:jc w:val="both"/>
        <w:rPr>
          <w:sz w:val="28"/>
          <w:szCs w:val="28"/>
        </w:rPr>
      </w:pPr>
      <w:r w:rsidRPr="006616FB">
        <w:rPr>
          <w:rStyle w:val="ad"/>
          <w:color w:val="212123"/>
          <w:sz w:val="28"/>
          <w:szCs w:val="28"/>
        </w:rPr>
        <w:t xml:space="preserve">7.12 </w:t>
      </w:r>
      <w:r w:rsidR="00D1274E" w:rsidRPr="006616FB">
        <w:rPr>
          <w:rStyle w:val="ad"/>
          <w:color w:val="212123"/>
          <w:sz w:val="28"/>
          <w:szCs w:val="28"/>
        </w:rPr>
        <w:t>Подготовить паспорта обеспечения готовности к отопительному периоду (далее - паспорт) в течение 5 рабочих дней со дня подписания акта для выдачи проверяемым лицам, в отношении которых установлен уровень готовности «Готов», а также в случае установления в отношении проверяемого</w:t>
      </w:r>
      <w:r w:rsidRPr="006616FB">
        <w:rPr>
          <w:rStyle w:val="ad"/>
          <w:color w:val="212123"/>
          <w:sz w:val="28"/>
          <w:szCs w:val="28"/>
        </w:rPr>
        <w:t xml:space="preserve"> </w:t>
      </w:r>
      <w:r w:rsidRPr="006616FB">
        <w:rPr>
          <w:rStyle w:val="ad"/>
          <w:sz w:val="28"/>
          <w:szCs w:val="28"/>
        </w:rPr>
        <w:t>лица уровня готовности «Готов с условиями», если сроки устранения замечаний Комиссии и повторная оценка обеспечения готовности на предмет устранения ранее выданных замечаний выходят за рамки сроков, установленных пунктом 13 Порядка проведения оценки, то есть не позднее 25 октября.</w:t>
      </w:r>
    </w:p>
    <w:p w:rsidR="00E060CB" w:rsidRPr="006616FB" w:rsidRDefault="00E060CB" w:rsidP="00E060CB">
      <w:pPr>
        <w:pStyle w:val="10"/>
        <w:tabs>
          <w:tab w:val="left" w:pos="1032"/>
        </w:tabs>
        <w:spacing w:line="254" w:lineRule="auto"/>
        <w:jc w:val="both"/>
        <w:rPr>
          <w:sz w:val="28"/>
          <w:szCs w:val="28"/>
        </w:rPr>
      </w:pPr>
      <w:r w:rsidRPr="006616FB">
        <w:rPr>
          <w:rStyle w:val="ad"/>
          <w:sz w:val="28"/>
          <w:szCs w:val="28"/>
        </w:rPr>
        <w:t>8. Паспорт готовности теплоснабжающих организаций, в том числе единой теплоснабжающей организации, выдается не позднее 1 ноября.</w:t>
      </w:r>
    </w:p>
    <w:p w:rsidR="00E060CB" w:rsidRPr="006616FB" w:rsidRDefault="00E060CB" w:rsidP="00E060CB">
      <w:pPr>
        <w:pStyle w:val="10"/>
        <w:tabs>
          <w:tab w:val="left" w:pos="1032"/>
        </w:tabs>
        <w:spacing w:line="254" w:lineRule="auto"/>
        <w:jc w:val="both"/>
        <w:rPr>
          <w:sz w:val="28"/>
          <w:szCs w:val="28"/>
        </w:rPr>
      </w:pPr>
      <w:r w:rsidRPr="006616FB">
        <w:rPr>
          <w:rStyle w:val="ad"/>
          <w:sz w:val="28"/>
          <w:szCs w:val="28"/>
        </w:rPr>
        <w:t>9. В случае получения уведомления проверяемого лица об устранении указанных в акте и оценочном листе замечаний члены Комиссии должны:</w:t>
      </w:r>
    </w:p>
    <w:p w:rsidR="00E060CB" w:rsidRPr="006616FB" w:rsidRDefault="00E060CB" w:rsidP="00E060CB">
      <w:pPr>
        <w:pStyle w:val="10"/>
        <w:tabs>
          <w:tab w:val="left" w:pos="1266"/>
        </w:tabs>
        <w:spacing w:line="254" w:lineRule="auto"/>
        <w:jc w:val="both"/>
        <w:rPr>
          <w:sz w:val="28"/>
          <w:szCs w:val="28"/>
        </w:rPr>
      </w:pPr>
      <w:r w:rsidRPr="006616FB">
        <w:rPr>
          <w:rStyle w:val="ad"/>
          <w:sz w:val="28"/>
          <w:szCs w:val="28"/>
        </w:rPr>
        <w:t xml:space="preserve">9.1 Провести повторную оценку обеспечения готовности на предмет устранения ранее выданных замечаний не позднее 14 календарных дней со дня получения Комиссией такого уведомления. </w:t>
      </w:r>
    </w:p>
    <w:p w:rsidR="00E060CB" w:rsidRPr="006616FB" w:rsidRDefault="00E060CB" w:rsidP="00E060CB">
      <w:pPr>
        <w:pStyle w:val="10"/>
        <w:tabs>
          <w:tab w:val="left" w:pos="1266"/>
        </w:tabs>
        <w:spacing w:line="254" w:lineRule="auto"/>
        <w:jc w:val="both"/>
        <w:rPr>
          <w:sz w:val="28"/>
          <w:szCs w:val="28"/>
        </w:rPr>
      </w:pPr>
      <w:r w:rsidRPr="006616FB">
        <w:rPr>
          <w:rStyle w:val="ad"/>
          <w:sz w:val="28"/>
          <w:szCs w:val="28"/>
        </w:rPr>
        <w:t>9.2 Составить новый акт по результатам повторной проверки и приложить новый оценочный лист.</w:t>
      </w:r>
    </w:p>
    <w:p w:rsidR="00E060CB" w:rsidRPr="006616FB" w:rsidRDefault="00E060CB" w:rsidP="00E060CB">
      <w:pPr>
        <w:pStyle w:val="10"/>
        <w:tabs>
          <w:tab w:val="left" w:pos="1266"/>
        </w:tabs>
        <w:spacing w:line="254" w:lineRule="auto"/>
        <w:jc w:val="both"/>
        <w:rPr>
          <w:sz w:val="28"/>
          <w:szCs w:val="28"/>
        </w:rPr>
      </w:pPr>
      <w:r w:rsidRPr="006616FB">
        <w:rPr>
          <w:rStyle w:val="ad"/>
          <w:sz w:val="28"/>
          <w:szCs w:val="28"/>
        </w:rPr>
        <w:t>9.3 В случае не устранения замечаний, указанных в акте, в установленный срок лицами, согласно Приложения к настоящей Программе, передать данные в течение 5 рабочих дней со дня подписания акта в Северо - Кавказское управление Ростехнадзора.</w:t>
      </w:r>
    </w:p>
    <w:p w:rsidR="00E060CB" w:rsidRPr="006616FB" w:rsidRDefault="00E060CB" w:rsidP="00E060CB">
      <w:pPr>
        <w:pStyle w:val="10"/>
        <w:tabs>
          <w:tab w:val="left" w:pos="1158"/>
        </w:tabs>
        <w:spacing w:line="254" w:lineRule="auto"/>
        <w:jc w:val="both"/>
        <w:rPr>
          <w:sz w:val="28"/>
          <w:szCs w:val="28"/>
        </w:rPr>
      </w:pPr>
      <w:r w:rsidRPr="006616FB">
        <w:rPr>
          <w:rStyle w:val="ad"/>
          <w:sz w:val="28"/>
          <w:szCs w:val="28"/>
        </w:rPr>
        <w:t xml:space="preserve">10. В рамках проведения оценки обеспечения готовности к отопительному периоду, в том числе повторной проверке, члены Комиссии имеют право: </w:t>
      </w:r>
    </w:p>
    <w:p w:rsidR="00E060CB" w:rsidRPr="006616FB" w:rsidRDefault="00E060CB" w:rsidP="00E060CB">
      <w:pPr>
        <w:pStyle w:val="10"/>
        <w:tabs>
          <w:tab w:val="left" w:pos="1488"/>
        </w:tabs>
        <w:spacing w:line="254" w:lineRule="auto"/>
        <w:jc w:val="both"/>
        <w:rPr>
          <w:sz w:val="28"/>
          <w:szCs w:val="28"/>
        </w:rPr>
      </w:pPr>
      <w:r w:rsidRPr="006616FB">
        <w:rPr>
          <w:rStyle w:val="ad"/>
          <w:sz w:val="28"/>
          <w:szCs w:val="28"/>
        </w:rPr>
        <w:t>10.1 Запрашивать у проверяемых лиц дополнительные документы (сведения), предусмотренные Правилами обеспечения готовности, в случае расхождений между сведениями (информацией), представленными в Комиссию вышеуказанными лицами, и данными единой теплоснабжающей организации.</w:t>
      </w:r>
    </w:p>
    <w:p w:rsidR="00E060CB" w:rsidRPr="006616FB" w:rsidRDefault="00E060CB" w:rsidP="00E060CB">
      <w:pPr>
        <w:pStyle w:val="10"/>
        <w:tabs>
          <w:tab w:val="left" w:pos="1488"/>
        </w:tabs>
        <w:spacing w:line="254" w:lineRule="auto"/>
        <w:jc w:val="both"/>
        <w:rPr>
          <w:sz w:val="28"/>
          <w:szCs w:val="28"/>
        </w:rPr>
      </w:pPr>
      <w:r w:rsidRPr="006616FB">
        <w:rPr>
          <w:rStyle w:val="ad"/>
          <w:sz w:val="28"/>
          <w:szCs w:val="28"/>
        </w:rPr>
        <w:t>10.2 Проводить при необходимости по решению Комиссии визуальный осмотр объектов теплоснабжения.</w:t>
      </w:r>
    </w:p>
    <w:p w:rsidR="00E060CB" w:rsidRPr="006616FB" w:rsidRDefault="00E060CB" w:rsidP="00E060CB">
      <w:pPr>
        <w:pStyle w:val="10"/>
        <w:tabs>
          <w:tab w:val="left" w:pos="1162"/>
        </w:tabs>
        <w:spacing w:after="300" w:line="254" w:lineRule="auto"/>
        <w:jc w:val="both"/>
        <w:rPr>
          <w:sz w:val="28"/>
          <w:szCs w:val="28"/>
        </w:rPr>
      </w:pPr>
      <w:r w:rsidRPr="006616FB">
        <w:rPr>
          <w:rStyle w:val="ad"/>
          <w:sz w:val="28"/>
          <w:szCs w:val="28"/>
        </w:rPr>
        <w:t xml:space="preserve">11. Сводная информация о результатах оценки обеспечения готовности с указанием проверяемого лица, уровня готовности и индекса готовности подлежит опубликованию на официальном сайте администрации муниципального образования «Литвиновское сельское поселение» Белокалитвинского района в срок до 1 декабря. </w:t>
      </w:r>
    </w:p>
    <w:p w:rsidR="00D1274E" w:rsidRPr="006616FB" w:rsidRDefault="00D1274E" w:rsidP="00E060CB">
      <w:pPr>
        <w:pStyle w:val="10"/>
        <w:tabs>
          <w:tab w:val="left" w:pos="1369"/>
        </w:tabs>
        <w:spacing w:line="257" w:lineRule="auto"/>
        <w:jc w:val="both"/>
        <w:rPr>
          <w:sz w:val="28"/>
          <w:szCs w:val="28"/>
        </w:rPr>
      </w:pPr>
    </w:p>
    <w:p w:rsidR="00616A91" w:rsidRPr="006616FB" w:rsidRDefault="00616A91" w:rsidP="00616A91">
      <w:pPr>
        <w:pStyle w:val="12"/>
        <w:keepNext/>
        <w:keepLines/>
        <w:spacing w:line="259" w:lineRule="auto"/>
        <w:ind w:left="0"/>
        <w:jc w:val="center"/>
        <w:rPr>
          <w:sz w:val="28"/>
          <w:szCs w:val="28"/>
        </w:rPr>
      </w:pPr>
      <w:bookmarkStart w:id="3" w:name="bookmark6"/>
      <w:r w:rsidRPr="006616FB">
        <w:rPr>
          <w:rStyle w:val="11"/>
          <w:sz w:val="28"/>
          <w:szCs w:val="28"/>
        </w:rPr>
        <w:lastRenderedPageBreak/>
        <w:t>IV. Права и обязанности теплоснабжающих и теплосетевых организаций, в том числе единых теплоснабжающих организаций</w:t>
      </w:r>
      <w:bookmarkEnd w:id="3"/>
    </w:p>
    <w:p w:rsidR="00616A91" w:rsidRPr="006616FB" w:rsidRDefault="00616A91" w:rsidP="00616A91">
      <w:pPr>
        <w:pStyle w:val="10"/>
        <w:tabs>
          <w:tab w:val="left" w:pos="1266"/>
        </w:tabs>
        <w:jc w:val="both"/>
        <w:rPr>
          <w:sz w:val="28"/>
          <w:szCs w:val="28"/>
        </w:rPr>
      </w:pPr>
      <w:r w:rsidRPr="006616FB">
        <w:rPr>
          <w:rStyle w:val="ad"/>
          <w:sz w:val="28"/>
          <w:szCs w:val="28"/>
        </w:rPr>
        <w:t>12. В ходе проведения оценки обеспечения готовности потребителей тепловой энергии, теплоснабжающих организаций и единой теплоснабжающей организации не позднее срока, указанного в уведомлении о проведении оценки готовности, предоставляют в Комиссию:</w:t>
      </w:r>
    </w:p>
    <w:p w:rsidR="00616A91" w:rsidRPr="006616FB" w:rsidRDefault="00616A91" w:rsidP="00616A91">
      <w:pPr>
        <w:pStyle w:val="10"/>
        <w:ind w:firstLine="480"/>
        <w:jc w:val="both"/>
        <w:rPr>
          <w:sz w:val="28"/>
          <w:szCs w:val="28"/>
        </w:rPr>
      </w:pPr>
      <w:r w:rsidRPr="006616FB">
        <w:rPr>
          <w:rStyle w:val="ad"/>
          <w:sz w:val="28"/>
          <w:szCs w:val="28"/>
        </w:rPr>
        <w:t>- документы, подтверждающие выполнение требований готовности к отопительному периоду в соответствии с требованиями соответствующего приложения указанного в Порядке проведения оценки обеспечения готовности к отопительному периоду (приказ Минэнерго России от 13 ноября 2024 № 2234);</w:t>
      </w:r>
    </w:p>
    <w:p w:rsidR="00616A91" w:rsidRPr="006616FB" w:rsidRDefault="00616A91" w:rsidP="00616A91">
      <w:pPr>
        <w:pStyle w:val="10"/>
        <w:jc w:val="both"/>
        <w:rPr>
          <w:rStyle w:val="ad"/>
          <w:sz w:val="28"/>
          <w:szCs w:val="28"/>
          <w:lang w:eastAsia="en-US"/>
        </w:rPr>
      </w:pPr>
      <w:r w:rsidRPr="006616FB">
        <w:rPr>
          <w:rStyle w:val="ad"/>
          <w:sz w:val="28"/>
          <w:szCs w:val="28"/>
        </w:rPr>
        <w:t xml:space="preserve">- заполненный оценочный лист в электронном виде в формате </w:t>
      </w:r>
      <w:r w:rsidRPr="006616FB">
        <w:rPr>
          <w:rStyle w:val="ad"/>
          <w:sz w:val="28"/>
          <w:szCs w:val="28"/>
          <w:lang w:val="en-US" w:eastAsia="en-US"/>
        </w:rPr>
        <w:t>Excel</w:t>
      </w:r>
      <w:r w:rsidRPr="006616FB">
        <w:rPr>
          <w:rStyle w:val="ad"/>
          <w:sz w:val="28"/>
          <w:szCs w:val="28"/>
          <w:lang w:eastAsia="en-US"/>
        </w:rPr>
        <w:t>.</w:t>
      </w:r>
    </w:p>
    <w:p w:rsidR="00616A91" w:rsidRPr="006616FB" w:rsidRDefault="00616A91" w:rsidP="00616A91">
      <w:pPr>
        <w:pStyle w:val="10"/>
        <w:jc w:val="both"/>
        <w:rPr>
          <w:rStyle w:val="ad"/>
          <w:sz w:val="28"/>
          <w:szCs w:val="28"/>
          <w:lang w:eastAsia="en-US"/>
        </w:rPr>
      </w:pPr>
    </w:p>
    <w:p w:rsidR="00616A91" w:rsidRPr="006616FB" w:rsidRDefault="00616A91" w:rsidP="00616A91">
      <w:pPr>
        <w:pStyle w:val="10"/>
        <w:jc w:val="both"/>
        <w:rPr>
          <w:rStyle w:val="ad"/>
          <w:sz w:val="28"/>
          <w:szCs w:val="28"/>
          <w:lang w:eastAsia="en-US"/>
        </w:rPr>
      </w:pPr>
    </w:p>
    <w:p w:rsidR="00616A91" w:rsidRPr="006616FB" w:rsidRDefault="00616A91" w:rsidP="00616A91">
      <w:pPr>
        <w:pStyle w:val="10"/>
        <w:tabs>
          <w:tab w:val="left" w:pos="1369"/>
        </w:tabs>
        <w:spacing w:line="257" w:lineRule="auto"/>
        <w:jc w:val="both"/>
        <w:rPr>
          <w:rStyle w:val="ad"/>
          <w:color w:val="212123"/>
          <w:sz w:val="28"/>
          <w:szCs w:val="28"/>
        </w:rPr>
      </w:pPr>
      <w:r w:rsidRPr="006616FB">
        <w:rPr>
          <w:rStyle w:val="ad"/>
          <w:color w:val="212123"/>
          <w:sz w:val="28"/>
          <w:szCs w:val="28"/>
        </w:rPr>
        <w:t>13. При наличии у Комиссии замечаний к соблюдению требований по обеспечению готовности, установленных Правилами обеспечения готовности, потребителей тепловой энергии, теплоснабжающих организаций и единой теплоснабжающей организации обязаны продолжить подготовку к отопительному периоду посредством устранения замечаний не позднее срока, указанного в акте и оценочном листе, и предоставить в Комиссию уведомление об устранении замечаний.</w:t>
      </w:r>
    </w:p>
    <w:p w:rsidR="00616A91" w:rsidRPr="006616FB" w:rsidRDefault="00616A91" w:rsidP="00616A91">
      <w:pPr>
        <w:pStyle w:val="10"/>
        <w:tabs>
          <w:tab w:val="left" w:pos="1369"/>
        </w:tabs>
        <w:spacing w:line="257" w:lineRule="auto"/>
        <w:jc w:val="both"/>
        <w:rPr>
          <w:rStyle w:val="ad"/>
          <w:color w:val="212123"/>
          <w:sz w:val="28"/>
          <w:szCs w:val="28"/>
        </w:rPr>
      </w:pPr>
    </w:p>
    <w:p w:rsidR="00616A91" w:rsidRPr="006616FB" w:rsidRDefault="00616A91" w:rsidP="00616A91">
      <w:pPr>
        <w:pStyle w:val="10"/>
        <w:tabs>
          <w:tab w:val="left" w:pos="1369"/>
        </w:tabs>
        <w:spacing w:line="257" w:lineRule="auto"/>
        <w:jc w:val="both"/>
        <w:rPr>
          <w:rStyle w:val="ad"/>
          <w:color w:val="212123"/>
          <w:sz w:val="28"/>
          <w:szCs w:val="28"/>
        </w:rPr>
      </w:pPr>
    </w:p>
    <w:tbl>
      <w:tblPr>
        <w:tblOverlap w:val="never"/>
        <w:tblW w:w="0" w:type="auto"/>
        <w:jc w:val="center"/>
        <w:tblInd w:w="-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3402"/>
        <w:gridCol w:w="2977"/>
        <w:gridCol w:w="2792"/>
      </w:tblGrid>
      <w:tr w:rsidR="00616A91" w:rsidRPr="006616FB" w:rsidTr="00F8316E">
        <w:trPr>
          <w:trHeight w:hRule="exact" w:val="68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6A91" w:rsidRPr="006616FB" w:rsidRDefault="00616A91" w:rsidP="00F8316E">
            <w:pPr>
              <w:pStyle w:val="af"/>
              <w:spacing w:line="240" w:lineRule="auto"/>
              <w:ind w:firstLine="300"/>
              <w:rPr>
                <w:sz w:val="28"/>
                <w:szCs w:val="28"/>
              </w:rPr>
            </w:pPr>
            <w:r w:rsidRPr="006616FB">
              <w:rPr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16A91" w:rsidRPr="006616FB" w:rsidRDefault="00616A91" w:rsidP="00F8316E">
            <w:pPr>
              <w:pStyle w:val="af"/>
              <w:spacing w:line="276" w:lineRule="auto"/>
              <w:jc w:val="center"/>
              <w:rPr>
                <w:sz w:val="28"/>
                <w:szCs w:val="28"/>
              </w:rPr>
            </w:pPr>
            <w:r w:rsidRPr="006616FB">
              <w:rPr>
                <w:color w:val="000000"/>
                <w:sz w:val="28"/>
                <w:szCs w:val="28"/>
                <w:lang w:bidi="ru-RU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6A91" w:rsidRPr="006616FB" w:rsidRDefault="00616A91" w:rsidP="00F8316E">
            <w:pPr>
              <w:pStyle w:val="af"/>
              <w:spacing w:line="276" w:lineRule="auto"/>
              <w:jc w:val="center"/>
              <w:rPr>
                <w:sz w:val="28"/>
                <w:szCs w:val="28"/>
              </w:rPr>
            </w:pPr>
            <w:r w:rsidRPr="006616FB">
              <w:rPr>
                <w:sz w:val="28"/>
                <w:szCs w:val="28"/>
              </w:rPr>
              <w:t>Адрес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6A91" w:rsidRPr="006616FB" w:rsidRDefault="00616A91" w:rsidP="00F8316E">
            <w:pPr>
              <w:pStyle w:val="af"/>
              <w:spacing w:line="276" w:lineRule="auto"/>
              <w:jc w:val="center"/>
              <w:rPr>
                <w:sz w:val="28"/>
                <w:szCs w:val="28"/>
              </w:rPr>
            </w:pPr>
            <w:r w:rsidRPr="006616FB">
              <w:rPr>
                <w:sz w:val="28"/>
                <w:szCs w:val="28"/>
              </w:rPr>
              <w:t>Дата проверки</w:t>
            </w:r>
          </w:p>
        </w:tc>
      </w:tr>
      <w:tr w:rsidR="00616A91" w:rsidRPr="006616FB" w:rsidTr="00F8316E">
        <w:trPr>
          <w:trHeight w:hRule="exact" w:val="73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6A91" w:rsidRPr="006616FB" w:rsidRDefault="00616A91" w:rsidP="00F8316E">
            <w:pPr>
              <w:pStyle w:val="af"/>
              <w:spacing w:line="240" w:lineRule="auto"/>
              <w:ind w:firstLine="300"/>
              <w:rPr>
                <w:color w:val="000000"/>
                <w:sz w:val="28"/>
                <w:szCs w:val="28"/>
                <w:lang w:bidi="ru-RU"/>
              </w:rPr>
            </w:pPr>
            <w:r w:rsidRPr="006616FB">
              <w:rPr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6A91" w:rsidRPr="006616FB" w:rsidRDefault="00616A91" w:rsidP="00F8316E">
            <w:pPr>
              <w:pStyle w:val="af"/>
              <w:spacing w:line="240" w:lineRule="auto"/>
              <w:rPr>
                <w:sz w:val="28"/>
                <w:szCs w:val="28"/>
              </w:rPr>
            </w:pPr>
            <w:r w:rsidRPr="006616FB">
              <w:rPr>
                <w:color w:val="000000"/>
                <w:sz w:val="28"/>
                <w:szCs w:val="28"/>
                <w:lang w:bidi="ru-RU"/>
              </w:rPr>
              <w:t>Бк РТС ООО «ДТС»</w:t>
            </w:r>
            <w:r w:rsidRPr="006616FB">
              <w:rPr>
                <w:bCs/>
                <w:sz w:val="28"/>
                <w:szCs w:val="28"/>
              </w:rPr>
              <w:t xml:space="preserve"> Котельная №18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6A91" w:rsidRPr="006616FB" w:rsidRDefault="00616A91" w:rsidP="00F8316E">
            <w:pPr>
              <w:pStyle w:val="af"/>
              <w:spacing w:line="240" w:lineRule="auto"/>
              <w:rPr>
                <w:sz w:val="28"/>
                <w:szCs w:val="28"/>
              </w:rPr>
            </w:pPr>
            <w:r w:rsidRPr="006616FB">
              <w:rPr>
                <w:bCs/>
                <w:sz w:val="28"/>
                <w:szCs w:val="28"/>
              </w:rPr>
              <w:t>с. Литвиновка, ул. Центральная, 53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A91" w:rsidRPr="006616FB" w:rsidRDefault="00616A91" w:rsidP="00F8316E">
            <w:pPr>
              <w:rPr>
                <w:sz w:val="28"/>
                <w:szCs w:val="28"/>
              </w:rPr>
            </w:pPr>
            <w:r w:rsidRPr="006616FB">
              <w:rPr>
                <w:color w:val="000000"/>
                <w:sz w:val="28"/>
                <w:szCs w:val="28"/>
                <w:lang w:bidi="ru-RU"/>
              </w:rPr>
              <w:t>с 01.06.2026г. по 05.06.2026 г.</w:t>
            </w:r>
          </w:p>
        </w:tc>
      </w:tr>
    </w:tbl>
    <w:p w:rsidR="006616FB" w:rsidRDefault="006616FB" w:rsidP="006616FB">
      <w:pPr>
        <w:pStyle w:val="a9"/>
        <w:spacing w:after="0"/>
        <w:rPr>
          <w:sz w:val="28"/>
          <w:szCs w:val="28"/>
        </w:rPr>
      </w:pPr>
    </w:p>
    <w:p w:rsidR="006616FB" w:rsidRPr="006616FB" w:rsidRDefault="006616FB" w:rsidP="006616FB"/>
    <w:p w:rsidR="006616FB" w:rsidRDefault="006616FB" w:rsidP="006616FB"/>
    <w:p w:rsidR="006848E8" w:rsidRPr="006616FB" w:rsidRDefault="006616FB" w:rsidP="006616FB">
      <w:pPr>
        <w:tabs>
          <w:tab w:val="center" w:pos="4875"/>
        </w:tabs>
        <w:rPr>
          <w:sz w:val="28"/>
          <w:szCs w:val="28"/>
        </w:rPr>
      </w:pPr>
      <w:r w:rsidRPr="006616FB">
        <w:rPr>
          <w:sz w:val="28"/>
          <w:szCs w:val="28"/>
        </w:rPr>
        <w:t>Ведущий специалист</w:t>
      </w:r>
      <w:r w:rsidRPr="006616F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</w:t>
      </w:r>
      <w:r w:rsidRPr="006616FB">
        <w:rPr>
          <w:sz w:val="28"/>
          <w:szCs w:val="28"/>
        </w:rPr>
        <w:t>О.И. Романенко</w:t>
      </w:r>
    </w:p>
    <w:sectPr w:rsidR="006848E8" w:rsidRPr="006616FB" w:rsidSect="007C732C">
      <w:footerReference w:type="default" r:id="rId9"/>
      <w:pgSz w:w="11906" w:h="16838" w:code="9"/>
      <w:pgMar w:top="709" w:right="851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0D4" w:rsidRDefault="00A460D4">
      <w:r>
        <w:separator/>
      </w:r>
    </w:p>
  </w:endnote>
  <w:endnote w:type="continuationSeparator" w:id="1">
    <w:p w:rsidR="00A460D4" w:rsidRDefault="00A46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564" w:rsidRPr="00844AAA" w:rsidRDefault="00506564">
    <w:pPr>
      <w:pStyle w:val="a5"/>
      <w:rPr>
        <w:sz w:val="14"/>
      </w:rPr>
    </w:pP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0D4" w:rsidRDefault="00A460D4">
      <w:r>
        <w:separator/>
      </w:r>
    </w:p>
  </w:footnote>
  <w:footnote w:type="continuationSeparator" w:id="1">
    <w:p w:rsidR="00A460D4" w:rsidRDefault="00A460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>
    <w:nsid w:val="0761503E"/>
    <w:multiLevelType w:val="hybridMultilevel"/>
    <w:tmpl w:val="467A344A"/>
    <w:lvl w:ilvl="0" w:tplc="7DCC97D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B94EA4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BE03DD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22A76A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D9C34D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E30521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E6DF0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F86D8B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404A05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CC92E19"/>
    <w:multiLevelType w:val="multilevel"/>
    <w:tmpl w:val="F9EA1D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3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F961E1"/>
    <w:multiLevelType w:val="multilevel"/>
    <w:tmpl w:val="7AAC96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FA66E4"/>
    <w:multiLevelType w:val="hybridMultilevel"/>
    <w:tmpl w:val="081A0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AD1EA0"/>
    <w:multiLevelType w:val="hybridMultilevel"/>
    <w:tmpl w:val="3C946DB0"/>
    <w:lvl w:ilvl="0" w:tplc="650CDAD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AC45F1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55668C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182204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6801D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452C65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37EE89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1F0913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0DC077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5826B01"/>
    <w:multiLevelType w:val="multilevel"/>
    <w:tmpl w:val="AFAA9C5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A33C8D"/>
    <w:multiLevelType w:val="multilevel"/>
    <w:tmpl w:val="95B4AB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6526E72"/>
    <w:multiLevelType w:val="multilevel"/>
    <w:tmpl w:val="95B4AB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7000AC0"/>
    <w:multiLevelType w:val="multilevel"/>
    <w:tmpl w:val="1BA295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3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/>
  <w:rsids>
    <w:rsidRoot w:val="00DD5B77"/>
    <w:rsid w:val="00001461"/>
    <w:rsid w:val="000135FF"/>
    <w:rsid w:val="0002101A"/>
    <w:rsid w:val="000306FB"/>
    <w:rsid w:val="00040C21"/>
    <w:rsid w:val="00041CEF"/>
    <w:rsid w:val="000552E5"/>
    <w:rsid w:val="00056046"/>
    <w:rsid w:val="000617A8"/>
    <w:rsid w:val="00087E16"/>
    <w:rsid w:val="00095216"/>
    <w:rsid w:val="000A4114"/>
    <w:rsid w:val="000D360B"/>
    <w:rsid w:val="000D62DB"/>
    <w:rsid w:val="000D703B"/>
    <w:rsid w:val="000E02E9"/>
    <w:rsid w:val="000F4E2D"/>
    <w:rsid w:val="0010188B"/>
    <w:rsid w:val="00102528"/>
    <w:rsid w:val="0011020C"/>
    <w:rsid w:val="00111B11"/>
    <w:rsid w:val="00130BA6"/>
    <w:rsid w:val="001332E8"/>
    <w:rsid w:val="00137052"/>
    <w:rsid w:val="0015793D"/>
    <w:rsid w:val="00162686"/>
    <w:rsid w:val="001643E9"/>
    <w:rsid w:val="00174A08"/>
    <w:rsid w:val="00183371"/>
    <w:rsid w:val="00191DF6"/>
    <w:rsid w:val="001C2176"/>
    <w:rsid w:val="001C2980"/>
    <w:rsid w:val="001F0876"/>
    <w:rsid w:val="00202DF3"/>
    <w:rsid w:val="002058C6"/>
    <w:rsid w:val="00217475"/>
    <w:rsid w:val="00232CB2"/>
    <w:rsid w:val="00240BB5"/>
    <w:rsid w:val="00241D5F"/>
    <w:rsid w:val="002755F8"/>
    <w:rsid w:val="002949C5"/>
    <w:rsid w:val="002A456E"/>
    <w:rsid w:val="002B696F"/>
    <w:rsid w:val="002C4D5E"/>
    <w:rsid w:val="002C5B71"/>
    <w:rsid w:val="002C6746"/>
    <w:rsid w:val="002D1208"/>
    <w:rsid w:val="002D4093"/>
    <w:rsid w:val="002D611A"/>
    <w:rsid w:val="003010E7"/>
    <w:rsid w:val="00320F99"/>
    <w:rsid w:val="0032567B"/>
    <w:rsid w:val="00326F6E"/>
    <w:rsid w:val="00346A95"/>
    <w:rsid w:val="00346B08"/>
    <w:rsid w:val="0037568B"/>
    <w:rsid w:val="00384E52"/>
    <w:rsid w:val="003C4D7D"/>
    <w:rsid w:val="003F3219"/>
    <w:rsid w:val="00405D8A"/>
    <w:rsid w:val="00413BD1"/>
    <w:rsid w:val="00430BFF"/>
    <w:rsid w:val="00446556"/>
    <w:rsid w:val="00447929"/>
    <w:rsid w:val="00461DE5"/>
    <w:rsid w:val="00474C8F"/>
    <w:rsid w:val="00482BF6"/>
    <w:rsid w:val="004964A5"/>
    <w:rsid w:val="004B2917"/>
    <w:rsid w:val="004D7D88"/>
    <w:rsid w:val="00505B80"/>
    <w:rsid w:val="00506564"/>
    <w:rsid w:val="00506965"/>
    <w:rsid w:val="00507DD5"/>
    <w:rsid w:val="00511B84"/>
    <w:rsid w:val="00512349"/>
    <w:rsid w:val="005134A0"/>
    <w:rsid w:val="00513F2A"/>
    <w:rsid w:val="005146FB"/>
    <w:rsid w:val="005162D6"/>
    <w:rsid w:val="005361B2"/>
    <w:rsid w:val="00570E62"/>
    <w:rsid w:val="00573433"/>
    <w:rsid w:val="00577EDE"/>
    <w:rsid w:val="005A7B00"/>
    <w:rsid w:val="005B2D38"/>
    <w:rsid w:val="005B6D8E"/>
    <w:rsid w:val="005F3D8F"/>
    <w:rsid w:val="00604AF9"/>
    <w:rsid w:val="00616A91"/>
    <w:rsid w:val="00625ACF"/>
    <w:rsid w:val="00641F26"/>
    <w:rsid w:val="00650D23"/>
    <w:rsid w:val="006571EE"/>
    <w:rsid w:val="00657696"/>
    <w:rsid w:val="006616FB"/>
    <w:rsid w:val="00667AD1"/>
    <w:rsid w:val="006848E8"/>
    <w:rsid w:val="0069702D"/>
    <w:rsid w:val="006A4064"/>
    <w:rsid w:val="006C015B"/>
    <w:rsid w:val="006E05D3"/>
    <w:rsid w:val="006E079B"/>
    <w:rsid w:val="006F53CE"/>
    <w:rsid w:val="006F55E9"/>
    <w:rsid w:val="006F727F"/>
    <w:rsid w:val="00702789"/>
    <w:rsid w:val="00711193"/>
    <w:rsid w:val="00723158"/>
    <w:rsid w:val="00724FEA"/>
    <w:rsid w:val="00735032"/>
    <w:rsid w:val="007427A1"/>
    <w:rsid w:val="007472E3"/>
    <w:rsid w:val="00767FC2"/>
    <w:rsid w:val="007A0316"/>
    <w:rsid w:val="007A31B0"/>
    <w:rsid w:val="007A521F"/>
    <w:rsid w:val="007B248C"/>
    <w:rsid w:val="007C44CA"/>
    <w:rsid w:val="007C4781"/>
    <w:rsid w:val="007C732C"/>
    <w:rsid w:val="007E7DC2"/>
    <w:rsid w:val="00814AC2"/>
    <w:rsid w:val="0082108C"/>
    <w:rsid w:val="00823896"/>
    <w:rsid w:val="00825AE2"/>
    <w:rsid w:val="008321BE"/>
    <w:rsid w:val="00834938"/>
    <w:rsid w:val="00844AAA"/>
    <w:rsid w:val="00862E4B"/>
    <w:rsid w:val="00863761"/>
    <w:rsid w:val="00865E4A"/>
    <w:rsid w:val="00872883"/>
    <w:rsid w:val="008739A9"/>
    <w:rsid w:val="00890B43"/>
    <w:rsid w:val="008A14C2"/>
    <w:rsid w:val="008A5DD5"/>
    <w:rsid w:val="008C0554"/>
    <w:rsid w:val="008C6419"/>
    <w:rsid w:val="008D4E18"/>
    <w:rsid w:val="008D69D4"/>
    <w:rsid w:val="008E2310"/>
    <w:rsid w:val="008F6EA4"/>
    <w:rsid w:val="00901B48"/>
    <w:rsid w:val="009175B4"/>
    <w:rsid w:val="00917B7C"/>
    <w:rsid w:val="009232D8"/>
    <w:rsid w:val="00943C43"/>
    <w:rsid w:val="00943E52"/>
    <w:rsid w:val="009469D2"/>
    <w:rsid w:val="00947882"/>
    <w:rsid w:val="00964525"/>
    <w:rsid w:val="009736B7"/>
    <w:rsid w:val="00992BA2"/>
    <w:rsid w:val="009967B3"/>
    <w:rsid w:val="009B2C4E"/>
    <w:rsid w:val="009B6F5E"/>
    <w:rsid w:val="009E425E"/>
    <w:rsid w:val="009F06D9"/>
    <w:rsid w:val="009F0D01"/>
    <w:rsid w:val="009F4ECE"/>
    <w:rsid w:val="009F792E"/>
    <w:rsid w:val="00A02CF4"/>
    <w:rsid w:val="00A05C6B"/>
    <w:rsid w:val="00A40C35"/>
    <w:rsid w:val="00A460D4"/>
    <w:rsid w:val="00A60ECD"/>
    <w:rsid w:val="00A70A86"/>
    <w:rsid w:val="00A773B5"/>
    <w:rsid w:val="00A80C39"/>
    <w:rsid w:val="00A954DB"/>
    <w:rsid w:val="00AA708F"/>
    <w:rsid w:val="00AB4651"/>
    <w:rsid w:val="00AB490E"/>
    <w:rsid w:val="00AD3911"/>
    <w:rsid w:val="00AE2AD9"/>
    <w:rsid w:val="00AE57A0"/>
    <w:rsid w:val="00B23343"/>
    <w:rsid w:val="00B2465F"/>
    <w:rsid w:val="00B36163"/>
    <w:rsid w:val="00B82C3F"/>
    <w:rsid w:val="00BA4CA7"/>
    <w:rsid w:val="00BB619A"/>
    <w:rsid w:val="00BB6ED2"/>
    <w:rsid w:val="00C0232E"/>
    <w:rsid w:val="00C02704"/>
    <w:rsid w:val="00C131E0"/>
    <w:rsid w:val="00C202E1"/>
    <w:rsid w:val="00C51884"/>
    <w:rsid w:val="00C525D4"/>
    <w:rsid w:val="00C534ED"/>
    <w:rsid w:val="00C814E1"/>
    <w:rsid w:val="00C9626E"/>
    <w:rsid w:val="00CA0926"/>
    <w:rsid w:val="00CB648C"/>
    <w:rsid w:val="00CC3551"/>
    <w:rsid w:val="00CC53D4"/>
    <w:rsid w:val="00CE199F"/>
    <w:rsid w:val="00CE2873"/>
    <w:rsid w:val="00CE740C"/>
    <w:rsid w:val="00CF4F95"/>
    <w:rsid w:val="00CF6248"/>
    <w:rsid w:val="00D063F6"/>
    <w:rsid w:val="00D11FC4"/>
    <w:rsid w:val="00D1274E"/>
    <w:rsid w:val="00D130AF"/>
    <w:rsid w:val="00D21A44"/>
    <w:rsid w:val="00D23D10"/>
    <w:rsid w:val="00D25DED"/>
    <w:rsid w:val="00D318B8"/>
    <w:rsid w:val="00D40474"/>
    <w:rsid w:val="00D41E71"/>
    <w:rsid w:val="00D45C54"/>
    <w:rsid w:val="00D46DAB"/>
    <w:rsid w:val="00D5309B"/>
    <w:rsid w:val="00D73612"/>
    <w:rsid w:val="00D84491"/>
    <w:rsid w:val="00D8484B"/>
    <w:rsid w:val="00DA2C52"/>
    <w:rsid w:val="00DD5B77"/>
    <w:rsid w:val="00DF1B73"/>
    <w:rsid w:val="00DF3B05"/>
    <w:rsid w:val="00E02E51"/>
    <w:rsid w:val="00E060CB"/>
    <w:rsid w:val="00E42180"/>
    <w:rsid w:val="00E515A1"/>
    <w:rsid w:val="00E5515C"/>
    <w:rsid w:val="00E57C9A"/>
    <w:rsid w:val="00E6029D"/>
    <w:rsid w:val="00E60308"/>
    <w:rsid w:val="00E72E79"/>
    <w:rsid w:val="00E84D87"/>
    <w:rsid w:val="00E9655A"/>
    <w:rsid w:val="00EA0F1C"/>
    <w:rsid w:val="00EA5F4D"/>
    <w:rsid w:val="00EB0FA8"/>
    <w:rsid w:val="00EE3E4A"/>
    <w:rsid w:val="00EE6E6E"/>
    <w:rsid w:val="00EF4DAD"/>
    <w:rsid w:val="00F040B6"/>
    <w:rsid w:val="00F15899"/>
    <w:rsid w:val="00F240C6"/>
    <w:rsid w:val="00F442B3"/>
    <w:rsid w:val="00F4755E"/>
    <w:rsid w:val="00F64F3D"/>
    <w:rsid w:val="00F66DB3"/>
    <w:rsid w:val="00F76CA4"/>
    <w:rsid w:val="00F85307"/>
    <w:rsid w:val="00F92C83"/>
    <w:rsid w:val="00F97711"/>
    <w:rsid w:val="00FA5564"/>
    <w:rsid w:val="00FB5D2B"/>
    <w:rsid w:val="00FC42C4"/>
    <w:rsid w:val="00FC659D"/>
    <w:rsid w:val="00FC77DD"/>
    <w:rsid w:val="00FD3094"/>
    <w:rsid w:val="00FE7ADB"/>
    <w:rsid w:val="00FF402C"/>
    <w:rsid w:val="00FF4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696"/>
    <w:rPr>
      <w:sz w:val="24"/>
      <w:szCs w:val="24"/>
    </w:rPr>
  </w:style>
  <w:style w:type="paragraph" w:styleId="1">
    <w:name w:val="heading 1"/>
    <w:basedOn w:val="a"/>
    <w:next w:val="a"/>
    <w:qFormat/>
    <w:rsid w:val="00657696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rsid w:val="00657696"/>
    <w:pPr>
      <w:keepNext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DD5B7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7696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rsid w:val="00657696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657696"/>
    <w:pPr>
      <w:ind w:firstLine="720"/>
    </w:pPr>
    <w:rPr>
      <w:szCs w:val="20"/>
    </w:rPr>
  </w:style>
  <w:style w:type="paragraph" w:styleId="a4">
    <w:name w:val="caption"/>
    <w:basedOn w:val="a"/>
    <w:next w:val="a"/>
    <w:qFormat/>
    <w:rsid w:val="00657696"/>
    <w:pPr>
      <w:spacing w:before="120"/>
      <w:jc w:val="center"/>
    </w:pPr>
    <w:rPr>
      <w:b/>
      <w:sz w:val="28"/>
    </w:rPr>
  </w:style>
  <w:style w:type="paragraph" w:styleId="a5">
    <w:name w:val="footer"/>
    <w:basedOn w:val="a"/>
    <w:rsid w:val="0065769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DD5B77"/>
    <w:pPr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table" w:styleId="a6">
    <w:name w:val="Table Grid"/>
    <w:basedOn w:val="a1"/>
    <w:rsid w:val="00DD5B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CB648C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8">
    <w:name w:val="Название Знак"/>
    <w:link w:val="a7"/>
    <w:rsid w:val="00CB648C"/>
    <w:rPr>
      <w:b/>
      <w:sz w:val="36"/>
    </w:rPr>
  </w:style>
  <w:style w:type="paragraph" w:styleId="a9">
    <w:name w:val="Normal (Web)"/>
    <w:basedOn w:val="a"/>
    <w:uiPriority w:val="99"/>
    <w:unhideWhenUsed/>
    <w:rsid w:val="00B2465F"/>
    <w:pPr>
      <w:spacing w:before="100" w:beforeAutospacing="1" w:after="119"/>
    </w:pPr>
  </w:style>
  <w:style w:type="paragraph" w:styleId="aa">
    <w:name w:val="Balloon Text"/>
    <w:basedOn w:val="a"/>
    <w:link w:val="ab"/>
    <w:rsid w:val="00B2465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B2465F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D130AF"/>
    <w:pPr>
      <w:ind w:left="720"/>
      <w:contextualSpacing/>
    </w:pPr>
  </w:style>
  <w:style w:type="character" w:customStyle="1" w:styleId="ad">
    <w:name w:val="Основной текст_"/>
    <w:basedOn w:val="a0"/>
    <w:link w:val="10"/>
    <w:rsid w:val="008D69D4"/>
    <w:rPr>
      <w:sz w:val="26"/>
      <w:szCs w:val="26"/>
    </w:rPr>
  </w:style>
  <w:style w:type="paragraph" w:customStyle="1" w:styleId="10">
    <w:name w:val="Основной текст1"/>
    <w:basedOn w:val="a"/>
    <w:link w:val="ad"/>
    <w:rsid w:val="008D69D4"/>
    <w:pPr>
      <w:widowControl w:val="0"/>
      <w:spacing w:line="259" w:lineRule="auto"/>
    </w:pPr>
    <w:rPr>
      <w:sz w:val="26"/>
      <w:szCs w:val="26"/>
    </w:rPr>
  </w:style>
  <w:style w:type="character" w:customStyle="1" w:styleId="20">
    <w:name w:val="Колонтитул (2)_"/>
    <w:basedOn w:val="a0"/>
    <w:link w:val="22"/>
    <w:rsid w:val="008D69D4"/>
  </w:style>
  <w:style w:type="character" w:customStyle="1" w:styleId="ae">
    <w:name w:val="Другое_"/>
    <w:basedOn w:val="a0"/>
    <w:link w:val="af"/>
    <w:rsid w:val="008D69D4"/>
    <w:rPr>
      <w:sz w:val="26"/>
      <w:szCs w:val="26"/>
    </w:rPr>
  </w:style>
  <w:style w:type="paragraph" w:customStyle="1" w:styleId="22">
    <w:name w:val="Колонтитул (2)"/>
    <w:basedOn w:val="a"/>
    <w:link w:val="20"/>
    <w:rsid w:val="008D69D4"/>
    <w:pPr>
      <w:widowControl w:val="0"/>
    </w:pPr>
    <w:rPr>
      <w:sz w:val="20"/>
      <w:szCs w:val="20"/>
    </w:rPr>
  </w:style>
  <w:style w:type="paragraph" w:customStyle="1" w:styleId="af">
    <w:name w:val="Другое"/>
    <w:basedOn w:val="a"/>
    <w:link w:val="ae"/>
    <w:rsid w:val="008D69D4"/>
    <w:pPr>
      <w:widowControl w:val="0"/>
      <w:spacing w:line="259" w:lineRule="auto"/>
    </w:pPr>
    <w:rPr>
      <w:sz w:val="26"/>
      <w:szCs w:val="26"/>
    </w:rPr>
  </w:style>
  <w:style w:type="character" w:customStyle="1" w:styleId="11">
    <w:name w:val="Заголовок №1_"/>
    <w:basedOn w:val="a0"/>
    <w:link w:val="12"/>
    <w:rsid w:val="0015793D"/>
    <w:rPr>
      <w:b/>
      <w:bCs/>
      <w:sz w:val="26"/>
      <w:szCs w:val="26"/>
    </w:rPr>
  </w:style>
  <w:style w:type="paragraph" w:customStyle="1" w:styleId="12">
    <w:name w:val="Заголовок №1"/>
    <w:basedOn w:val="a"/>
    <w:link w:val="11"/>
    <w:rsid w:val="0015793D"/>
    <w:pPr>
      <w:widowControl w:val="0"/>
      <w:spacing w:after="300" w:line="257" w:lineRule="auto"/>
      <w:ind w:left="1440"/>
      <w:outlineLvl w:val="0"/>
    </w:pPr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7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1;&#1070;&#1041;&#1054;&#1042;&#1068;_&#1040;&#1051;&#1045;&#1050;&#1057;&#1040;&#1053;&#1044;&#1056;&#1054;&#1042;&#1053;&#1040;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C4BBA-5174-4D51-89EF-0BB6D2E7B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6</Pages>
  <Words>1981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LUBOV_ALEKSANDROVNA</dc:creator>
  <cp:lastModifiedBy>Романенко ОИ</cp:lastModifiedBy>
  <cp:revision>2</cp:revision>
  <cp:lastPrinted>2026-05-28T11:02:00Z</cp:lastPrinted>
  <dcterms:created xsi:type="dcterms:W3CDTF">2026-05-28T11:04:00Z</dcterms:created>
  <dcterms:modified xsi:type="dcterms:W3CDTF">2026-05-28T11:04:00Z</dcterms:modified>
</cp:coreProperties>
</file>