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4C6" w:rsidRDefault="000E602B">
      <w:pPr>
        <w:tabs>
          <w:tab w:val="center" w:pos="5074"/>
          <w:tab w:val="left" w:pos="85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5780" cy="678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C6" w:rsidRDefault="00FD34C6">
      <w:pPr>
        <w:tabs>
          <w:tab w:val="center" w:pos="5074"/>
          <w:tab w:val="left" w:pos="8560"/>
        </w:tabs>
        <w:spacing w:after="0"/>
        <w:jc w:val="center"/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D34C6" w:rsidRDefault="00FD34C6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FD34C6" w:rsidRDefault="00FD34C6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БЕЛОКАЛИТВИНСКЙ  РАЙОН</w:t>
      </w:r>
    </w:p>
    <w:p w:rsidR="00FD34C6" w:rsidRDefault="00FD34C6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D34C6" w:rsidRDefault="00FD34C6">
      <w:pPr>
        <w:jc w:val="center"/>
      </w:pPr>
      <w:r>
        <w:rPr>
          <w:rFonts w:ascii="Times New Roman" w:hAnsi="Times New Roman"/>
          <w:sz w:val="28"/>
          <w:szCs w:val="28"/>
        </w:rPr>
        <w:t>«ЛИТВИНОВСКОЕ СЕЛЬСКОЕ ПОСЕЛЕНИЕ»</w:t>
      </w:r>
    </w:p>
    <w:p w:rsidR="00FD34C6" w:rsidRDefault="00FD34C6">
      <w:pPr>
        <w:jc w:val="center"/>
      </w:pPr>
      <w:r>
        <w:rPr>
          <w:rFonts w:ascii="Times New Roman" w:hAnsi="Times New Roman"/>
          <w:sz w:val="28"/>
          <w:szCs w:val="28"/>
        </w:rPr>
        <w:t>СОБРАНИЕ ДЕПУТАТОВ ЛИТВИНОВСКОГО СЕЛЬСКОГО ПОСЕЛЕНИЯ</w:t>
      </w:r>
    </w:p>
    <w:p w:rsidR="00FD34C6" w:rsidRDefault="00FD34C6">
      <w:pPr>
        <w:pStyle w:val="5"/>
        <w:rPr>
          <w:b w:val="0"/>
          <w:sz w:val="28"/>
        </w:rPr>
      </w:pPr>
      <w:r>
        <w:rPr>
          <w:b w:val="0"/>
          <w:sz w:val="28"/>
        </w:rPr>
        <w:t xml:space="preserve">РЕШЕНИЕ </w:t>
      </w:r>
    </w:p>
    <w:p w:rsidR="00592B2C" w:rsidRPr="00592B2C" w:rsidRDefault="00592B2C" w:rsidP="00592B2C"/>
    <w:p w:rsidR="00FD34C6" w:rsidRDefault="00FD34C6"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5D6CB8">
        <w:rPr>
          <w:rFonts w:ascii="Times New Roman" w:hAnsi="Times New Roman"/>
          <w:sz w:val="28"/>
          <w:szCs w:val="28"/>
        </w:rPr>
        <w:t>11 апреля</w:t>
      </w:r>
      <w:r w:rsidR="00592B2C">
        <w:rPr>
          <w:rFonts w:ascii="Times New Roman" w:hAnsi="Times New Roman"/>
          <w:sz w:val="28"/>
          <w:szCs w:val="28"/>
        </w:rPr>
        <w:t xml:space="preserve"> </w:t>
      </w:r>
      <w:r w:rsidR="006F488E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     </w:t>
      </w:r>
      <w:r w:rsidR="00592B2C">
        <w:rPr>
          <w:rFonts w:ascii="Times New Roman" w:hAnsi="Times New Roman"/>
          <w:sz w:val="28"/>
          <w:szCs w:val="28"/>
        </w:rPr>
        <w:t xml:space="preserve">             </w:t>
      </w:r>
      <w:r w:rsidR="005D6CB8">
        <w:rPr>
          <w:rFonts w:ascii="Times New Roman" w:hAnsi="Times New Roman"/>
          <w:sz w:val="28"/>
          <w:szCs w:val="28"/>
        </w:rPr>
        <w:t xml:space="preserve">   </w:t>
      </w:r>
      <w:r w:rsidR="00DB147E">
        <w:rPr>
          <w:rFonts w:ascii="Times New Roman" w:hAnsi="Times New Roman"/>
          <w:sz w:val="28"/>
          <w:szCs w:val="28"/>
        </w:rPr>
        <w:t xml:space="preserve">№ </w:t>
      </w:r>
      <w:r w:rsidR="005D6CB8">
        <w:rPr>
          <w:rFonts w:ascii="Times New Roman" w:hAnsi="Times New Roman"/>
          <w:sz w:val="28"/>
          <w:szCs w:val="28"/>
        </w:rPr>
        <w:t>104</w:t>
      </w:r>
      <w:r w:rsidR="00DB1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</w:p>
    <w:p w:rsidR="00FD34C6" w:rsidRDefault="00FD34C6">
      <w:pPr>
        <w:pStyle w:val="ab"/>
        <w:spacing w:before="0" w:after="0"/>
        <w:jc w:val="both"/>
      </w:pPr>
      <w:r>
        <w:rPr>
          <w:spacing w:val="17"/>
          <w:sz w:val="28"/>
          <w:szCs w:val="28"/>
        </w:rPr>
        <w:t>Об утверждении схемы теплоснабжения</w:t>
      </w:r>
    </w:p>
    <w:p w:rsidR="00FD34C6" w:rsidRDefault="00FD34C6">
      <w:pPr>
        <w:pStyle w:val="ab"/>
        <w:spacing w:before="0" w:after="0"/>
        <w:jc w:val="both"/>
      </w:pPr>
      <w:proofErr w:type="spellStart"/>
      <w:r>
        <w:rPr>
          <w:spacing w:val="17"/>
          <w:sz w:val="28"/>
          <w:szCs w:val="28"/>
        </w:rPr>
        <w:t>Литвиновского</w:t>
      </w:r>
      <w:proofErr w:type="spellEnd"/>
      <w:r>
        <w:rPr>
          <w:spacing w:val="17"/>
          <w:sz w:val="28"/>
          <w:szCs w:val="28"/>
        </w:rPr>
        <w:t xml:space="preserve"> сельского поселения</w:t>
      </w:r>
    </w:p>
    <w:p w:rsidR="00FD34C6" w:rsidRDefault="00FD34C6">
      <w:pPr>
        <w:pStyle w:val="ab"/>
        <w:spacing w:before="0" w:after="0"/>
        <w:jc w:val="both"/>
        <w:rPr>
          <w:b/>
          <w:spacing w:val="17"/>
          <w:sz w:val="28"/>
          <w:szCs w:val="28"/>
        </w:rPr>
      </w:pPr>
    </w:p>
    <w:p w:rsidR="00FD34C6" w:rsidRDefault="00FD34C6">
      <w:pPr>
        <w:pStyle w:val="ab"/>
        <w:spacing w:before="0" w:after="0"/>
        <w:ind w:firstLine="720"/>
        <w:jc w:val="both"/>
      </w:pPr>
      <w:r>
        <w:rPr>
          <w:spacing w:val="17"/>
          <w:sz w:val="28"/>
          <w:szCs w:val="28"/>
        </w:rPr>
        <w:t>В соответствии с Федеральным законом от 27.07.2010 № 190 -ФЗ «О теплоснабжении</w:t>
      </w:r>
      <w:r>
        <w:rPr>
          <w:spacing w:val="1"/>
          <w:sz w:val="28"/>
          <w:szCs w:val="28"/>
        </w:rPr>
        <w:t>»,</w:t>
      </w:r>
      <w:r>
        <w:rPr>
          <w:spacing w:val="1"/>
        </w:rPr>
        <w:t xml:space="preserve"> </w:t>
      </w:r>
      <w:r>
        <w:rPr>
          <w:spacing w:val="1"/>
          <w:sz w:val="28"/>
          <w:szCs w:val="28"/>
        </w:rPr>
        <w:t xml:space="preserve">Уставом </w:t>
      </w:r>
      <w:proofErr w:type="spellStart"/>
      <w:r>
        <w:rPr>
          <w:spacing w:val="1"/>
          <w:sz w:val="28"/>
          <w:szCs w:val="28"/>
        </w:rPr>
        <w:t>Литвиновского</w:t>
      </w:r>
      <w:proofErr w:type="spellEnd"/>
      <w:r>
        <w:rPr>
          <w:spacing w:val="1"/>
          <w:sz w:val="28"/>
          <w:szCs w:val="28"/>
        </w:rPr>
        <w:t xml:space="preserve"> сельского поселения в целях удовлетворения спроса на тепловую энергию и 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D34C6" w:rsidRDefault="00FD34C6">
      <w:r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РЕШИЛО:</w:t>
      </w:r>
    </w:p>
    <w:p w:rsidR="00FD34C6" w:rsidRDefault="00FD34C6">
      <w:pPr>
        <w:pStyle w:val="ad"/>
        <w:numPr>
          <w:ilvl w:val="0"/>
          <w:numId w:val="4"/>
        </w:numPr>
        <w:ind w:left="1418" w:hanging="698"/>
        <w:jc w:val="both"/>
      </w:pPr>
      <w:r>
        <w:rPr>
          <w:rFonts w:ascii="Times New Roman" w:hAnsi="Times New Roman"/>
          <w:sz w:val="28"/>
          <w:szCs w:val="28"/>
        </w:rPr>
        <w:t xml:space="preserve">Утвердить схему теплоснабжения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FD34C6" w:rsidRDefault="00FD34C6">
      <w:pPr>
        <w:pStyle w:val="ad"/>
        <w:ind w:left="1418"/>
        <w:jc w:val="both"/>
        <w:rPr>
          <w:rFonts w:ascii="Times New Roman" w:hAnsi="Times New Roman"/>
          <w:sz w:val="28"/>
          <w:szCs w:val="28"/>
        </w:rPr>
      </w:pPr>
    </w:p>
    <w:p w:rsidR="00FD34C6" w:rsidRDefault="00FD34C6">
      <w:pPr>
        <w:pStyle w:val="ad"/>
        <w:numPr>
          <w:ilvl w:val="0"/>
          <w:numId w:val="4"/>
        </w:numPr>
        <w:ind w:left="1418" w:hanging="698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FD34C6" w:rsidRDefault="00FD34C6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</w:p>
    <w:p w:rsidR="00FD34C6" w:rsidRDefault="00FD34C6">
      <w:pPr>
        <w:pStyle w:val="ad"/>
        <w:numPr>
          <w:ilvl w:val="0"/>
          <w:numId w:val="4"/>
        </w:numPr>
        <w:ind w:left="1418" w:hanging="698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 председателя    постоянной депутатской      комиссии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местному самоуправлению, социальной политике   и охране общественного порядка и специалиста муниципального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92B2C" w:rsidRDefault="00592B2C">
      <w:pPr>
        <w:spacing w:after="0"/>
        <w:rPr>
          <w:rFonts w:ascii="Times New Roman" w:hAnsi="Times New Roman"/>
          <w:sz w:val="28"/>
          <w:szCs w:val="28"/>
        </w:rPr>
      </w:pPr>
    </w:p>
    <w:p w:rsidR="00FD34C6" w:rsidRDefault="00FD34C6">
      <w:pPr>
        <w:spacing w:after="0"/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FD34C6" w:rsidRDefault="00FD34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П.И. Пузанов</w:t>
      </w:r>
    </w:p>
    <w:p w:rsidR="00FD34C6" w:rsidRDefault="00FD34C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2B2C" w:rsidRDefault="00592B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34C6" w:rsidRDefault="00FD34C6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D34C6" w:rsidRDefault="00FD34C6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решению Собрания депутатов</w:t>
      </w:r>
    </w:p>
    <w:p w:rsidR="00FD34C6" w:rsidRDefault="00FD34C6">
      <w:pPr>
        <w:spacing w:after="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Литвиновского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FD34C6" w:rsidRDefault="00BB3BD5">
      <w:pPr>
        <w:ind w:left="5580"/>
        <w:jc w:val="right"/>
      </w:pPr>
      <w:r>
        <w:rPr>
          <w:rFonts w:ascii="Times New Roman" w:hAnsi="Times New Roman"/>
          <w:sz w:val="24"/>
          <w:szCs w:val="24"/>
        </w:rPr>
        <w:t xml:space="preserve">от </w:t>
      </w:r>
      <w:r w:rsidR="005D6CB8">
        <w:rPr>
          <w:rFonts w:ascii="Times New Roman" w:hAnsi="Times New Roman"/>
          <w:sz w:val="24"/>
          <w:szCs w:val="24"/>
        </w:rPr>
        <w:t>11.04</w:t>
      </w:r>
      <w:r w:rsidR="006F488E">
        <w:rPr>
          <w:rFonts w:ascii="Times New Roman" w:hAnsi="Times New Roman"/>
          <w:sz w:val="24"/>
          <w:szCs w:val="24"/>
        </w:rPr>
        <w:t>.2025</w:t>
      </w:r>
      <w:r w:rsidR="00DB147E">
        <w:rPr>
          <w:rFonts w:ascii="Times New Roman" w:hAnsi="Times New Roman"/>
          <w:sz w:val="24"/>
          <w:szCs w:val="24"/>
        </w:rPr>
        <w:t xml:space="preserve"> №</w:t>
      </w:r>
      <w:r w:rsidR="005D6CB8">
        <w:rPr>
          <w:rFonts w:ascii="Times New Roman" w:hAnsi="Times New Roman"/>
          <w:sz w:val="24"/>
          <w:szCs w:val="24"/>
        </w:rPr>
        <w:t xml:space="preserve"> 104</w:t>
      </w:r>
      <w:r w:rsidR="00DB147E">
        <w:rPr>
          <w:rFonts w:ascii="Times New Roman" w:hAnsi="Times New Roman"/>
          <w:sz w:val="24"/>
          <w:szCs w:val="24"/>
        </w:rPr>
        <w:t xml:space="preserve"> </w:t>
      </w:r>
      <w:r w:rsidR="00FD34C6">
        <w:rPr>
          <w:rFonts w:ascii="Times New Roman" w:hAnsi="Times New Roman"/>
          <w:sz w:val="24"/>
          <w:szCs w:val="24"/>
        </w:rPr>
        <w:t xml:space="preserve"> </w:t>
      </w:r>
    </w:p>
    <w:p w:rsidR="00FD34C6" w:rsidRDefault="00FD34C6">
      <w:pPr>
        <w:shd w:val="clear" w:color="auto" w:fill="FFFFFF"/>
        <w:spacing w:before="10"/>
        <w:ind w:right="101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СХЕМА ТЕПЛОСНАБЖЕНИЯ</w:t>
      </w:r>
    </w:p>
    <w:p w:rsidR="00FD34C6" w:rsidRDefault="00FD34C6">
      <w:pPr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hAnsi="Times New Roman"/>
          <w:b/>
          <w:spacing w:val="1"/>
          <w:sz w:val="28"/>
          <w:szCs w:val="28"/>
        </w:rPr>
        <w:t>Общие положения</w:t>
      </w:r>
    </w:p>
    <w:p w:rsidR="00FD34C6" w:rsidRDefault="00FD34C6">
      <w:pPr>
        <w:ind w:left="36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FD34C6" w:rsidRDefault="00FD34C6">
      <w:pPr>
        <w:ind w:firstLine="720"/>
        <w:jc w:val="both"/>
      </w:pPr>
      <w:r>
        <w:rPr>
          <w:rFonts w:ascii="Times New Roman" w:hAnsi="Times New Roman"/>
          <w:bCs/>
          <w:sz w:val="28"/>
          <w:szCs w:val="28"/>
        </w:rPr>
        <w:t>Схема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поселения</w:t>
        </w:r>
      </w:hyperlink>
      <w:r>
        <w:rPr>
          <w:rFonts w:ascii="Times New Roman" w:hAnsi="Times New Roman"/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теплоснабжения</w:t>
        </w:r>
      </w:hyperlink>
      <w:r>
        <w:rPr>
          <w:rFonts w:ascii="Times New Roman" w:hAnsi="Times New Roman"/>
          <w:sz w:val="28"/>
          <w:szCs w:val="28"/>
        </w:rPr>
        <w:t xml:space="preserve">, ее развития с учетом правового регулирования в области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энергосбережения и повышения энергетической эффективности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34C6" w:rsidRDefault="00FD34C6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>Теплоснабжающая организация определяется</w:t>
      </w:r>
      <w:r>
        <w:rPr>
          <w:rFonts w:ascii="Times New Roman" w:hAnsi="Times New Roman"/>
          <w:bCs/>
          <w:sz w:val="28"/>
          <w:szCs w:val="28"/>
        </w:rPr>
        <w:t xml:space="preserve"> схемой теплоснабжения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4C6" w:rsidRPr="00C74204" w:rsidRDefault="00FD34C6">
      <w:pPr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инвестиционную программу</w:t>
        </w:r>
      </w:hyperlink>
      <w:r>
        <w:rPr>
          <w:rFonts w:ascii="Times New Roman" w:hAnsi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hyperlink r:id="rId1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тариф</w:t>
        </w:r>
      </w:hyperlink>
      <w:r>
        <w:rPr>
          <w:rFonts w:ascii="Times New Roman" w:hAnsi="Times New Roman"/>
          <w:sz w:val="28"/>
          <w:szCs w:val="28"/>
        </w:rPr>
        <w:t xml:space="preserve"> организации </w:t>
      </w:r>
      <w:hyperlink r:id="rId11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коммунального комплекса</w:t>
        </w:r>
      </w:hyperlink>
    </w:p>
    <w:p w:rsidR="00FD34C6" w:rsidRDefault="00FD34C6">
      <w:pPr>
        <w:jc w:val="center"/>
      </w:pPr>
      <w:r>
        <w:rPr>
          <w:rFonts w:ascii="Times New Roman" w:hAnsi="Times New Roman"/>
          <w:b/>
          <w:spacing w:val="1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.    Основные цели и задачи схемы теплоснабжения сельского поселения на период </w:t>
      </w:r>
      <w:r>
        <w:rPr>
          <w:rFonts w:ascii="Times New Roman" w:hAnsi="Times New Roman"/>
          <w:b/>
          <w:spacing w:val="1"/>
          <w:sz w:val="28"/>
          <w:szCs w:val="28"/>
          <w:u w:val="single"/>
        </w:rPr>
        <w:t xml:space="preserve">до 2029 </w:t>
      </w:r>
      <w:proofErr w:type="gramStart"/>
      <w:r>
        <w:rPr>
          <w:rFonts w:ascii="Times New Roman" w:hAnsi="Times New Roman"/>
          <w:b/>
          <w:spacing w:val="1"/>
          <w:sz w:val="28"/>
          <w:szCs w:val="28"/>
          <w:u w:val="single"/>
        </w:rPr>
        <w:t>г.:</w:t>
      </w:r>
      <w:proofErr w:type="gramEnd"/>
    </w:p>
    <w:p w:rsidR="00FD34C6" w:rsidRDefault="00FD34C6">
      <w:pPr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FD34C6" w:rsidRDefault="00FD34C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jc w:val="both"/>
      </w:pPr>
      <w:r>
        <w:rPr>
          <w:rFonts w:ascii="Times New Roman" w:hAnsi="Times New Roman"/>
          <w:sz w:val="28"/>
          <w:szCs w:val="28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FD34C6" w:rsidRDefault="00FD34C6">
      <w:pPr>
        <w:numPr>
          <w:ilvl w:val="0"/>
          <w:numId w:val="2"/>
        </w:numPr>
        <w:spacing w:line="240" w:lineRule="auto"/>
        <w:ind w:left="360"/>
        <w:jc w:val="both"/>
      </w:pPr>
      <w:r>
        <w:rPr>
          <w:rFonts w:ascii="Times New Roman" w:hAnsi="Times New Roman"/>
          <w:spacing w:val="1"/>
          <w:sz w:val="28"/>
          <w:szCs w:val="28"/>
        </w:rPr>
        <w:t>повышение надежности работы систем теплоснабжения в соответствии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нормативными требованиями;</w:t>
      </w:r>
    </w:p>
    <w:p w:rsidR="00FD34C6" w:rsidRDefault="00FD34C6">
      <w:pPr>
        <w:numPr>
          <w:ilvl w:val="0"/>
          <w:numId w:val="2"/>
        </w:numPr>
        <w:spacing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>минимизация затрат на теплоснабжение в расчете на каждого потребителя в долгосрочной перспективе;</w:t>
      </w:r>
    </w:p>
    <w:p w:rsidR="00FD34C6" w:rsidRDefault="00FD34C6">
      <w:pPr>
        <w:numPr>
          <w:ilvl w:val="0"/>
          <w:numId w:val="2"/>
        </w:numPr>
        <w:spacing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обеспечение жителей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8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тепловой энергией;</w:t>
      </w:r>
    </w:p>
    <w:p w:rsidR="00FD34C6" w:rsidRDefault="00FD34C6">
      <w:pPr>
        <w:numPr>
          <w:ilvl w:val="0"/>
          <w:numId w:val="2"/>
        </w:numPr>
        <w:tabs>
          <w:tab w:val="left" w:pos="360"/>
        </w:tabs>
        <w:spacing w:after="28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улучшение качества жизни за последнее десятилетие</w:t>
      </w:r>
      <w:r>
        <w:rPr>
          <w:rFonts w:ascii="Times New Roman" w:hAnsi="Times New Roman"/>
          <w:spacing w:val="1"/>
          <w:sz w:val="28"/>
          <w:szCs w:val="28"/>
        </w:rPr>
        <w:t xml:space="preserve"> обусловливает необходимость соответствующего развития коммунальной</w:t>
      </w:r>
      <w:r>
        <w:rPr>
          <w:rFonts w:ascii="Times New Roman" w:hAnsi="Times New Roman"/>
          <w:spacing w:val="4"/>
          <w:sz w:val="28"/>
          <w:szCs w:val="28"/>
        </w:rPr>
        <w:t xml:space="preserve">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существующих объектов.</w:t>
      </w:r>
    </w:p>
    <w:p w:rsidR="00FD34C6" w:rsidRDefault="00FD34C6">
      <w:pPr>
        <w:spacing w:before="280" w:after="28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34C6" w:rsidRDefault="00FD34C6">
      <w:pPr>
        <w:sectPr w:rsidR="00FD34C6">
          <w:pgSz w:w="11906" w:h="16838"/>
          <w:pgMar w:top="426" w:right="991" w:bottom="1134" w:left="1134" w:header="720" w:footer="720" w:gutter="0"/>
          <w:cols w:space="720"/>
          <w:docGrid w:linePitch="360"/>
        </w:sectPr>
      </w:pPr>
    </w:p>
    <w:p w:rsidR="00FD34C6" w:rsidRDefault="00FD34C6">
      <w:pPr>
        <w:spacing w:before="280" w:after="280"/>
        <w:ind w:left="720"/>
        <w:jc w:val="center"/>
      </w:pPr>
      <w:proofErr w:type="gramStart"/>
      <w:r>
        <w:rPr>
          <w:rFonts w:ascii="Times New Roman" w:hAnsi="Times New Roman"/>
          <w:b/>
          <w:bCs/>
          <w:spacing w:val="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Графическая часть</w:t>
      </w:r>
    </w:p>
    <w:p w:rsidR="00FD34C6" w:rsidRDefault="000E602B">
      <w:pPr>
        <w:spacing w:before="280" w:after="280"/>
        <w:ind w:left="72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noProof/>
          <w:spacing w:val="1"/>
          <w:sz w:val="28"/>
          <w:szCs w:val="28"/>
          <w:lang w:eastAsia="ru-RU"/>
        </w:rPr>
        <w:drawing>
          <wp:inline distT="0" distB="0" distL="0" distR="0">
            <wp:extent cx="9243060" cy="32918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C6" w:rsidRDefault="00FD34C6">
      <w:pPr>
        <w:spacing w:before="280" w:after="280"/>
        <w:ind w:left="72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FD34C6" w:rsidRDefault="00FD34C6">
      <w:pPr>
        <w:sectPr w:rsidR="00FD34C6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FD34C6" w:rsidRDefault="00FD34C6">
      <w:pPr>
        <w:pStyle w:val="ab"/>
        <w:numPr>
          <w:ilvl w:val="0"/>
          <w:numId w:val="4"/>
        </w:numPr>
        <w:spacing w:before="0" w:after="0"/>
        <w:jc w:val="center"/>
      </w:pPr>
      <w:r>
        <w:rPr>
          <w:b/>
          <w:spacing w:val="17"/>
          <w:sz w:val="28"/>
          <w:szCs w:val="28"/>
        </w:rPr>
        <w:lastRenderedPageBreak/>
        <w:t>Пояснительная записка</w:t>
      </w:r>
    </w:p>
    <w:p w:rsidR="00FD34C6" w:rsidRDefault="00FD34C6">
      <w:pPr>
        <w:pStyle w:val="ab"/>
        <w:spacing w:before="0" w:after="0"/>
        <w:jc w:val="center"/>
        <w:rPr>
          <w:b/>
          <w:spacing w:val="17"/>
          <w:sz w:val="28"/>
          <w:szCs w:val="28"/>
        </w:rPr>
      </w:pPr>
    </w:p>
    <w:p w:rsidR="00FD34C6" w:rsidRDefault="00FD34C6">
      <w:pPr>
        <w:pStyle w:val="ab"/>
        <w:spacing w:before="0" w:after="0"/>
        <w:jc w:val="center"/>
        <w:rPr>
          <w:b/>
          <w:spacing w:val="17"/>
          <w:sz w:val="28"/>
          <w:szCs w:val="28"/>
        </w:rPr>
      </w:pPr>
    </w:p>
    <w:p w:rsidR="00FD34C6" w:rsidRDefault="00FD34C6">
      <w:pPr>
        <w:numPr>
          <w:ilvl w:val="1"/>
          <w:numId w:val="2"/>
        </w:numPr>
        <w:tabs>
          <w:tab w:val="left" w:pos="851"/>
        </w:tabs>
        <w:ind w:left="0"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Литвиновское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расположено в северной части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входит в состав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Ростовской области. </w:t>
      </w:r>
    </w:p>
    <w:p w:rsidR="00FD34C6" w:rsidRDefault="00FD34C6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Литвиновка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расположено 36 км к северу от районного центра г. Белая Калитва, на правом берегу реки Калитва. Расстояние до областного центра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остов-на-Дону составляет 220 км</w:t>
      </w:r>
    </w:p>
    <w:p w:rsidR="00FD34C6" w:rsidRDefault="00FD34C6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sz w:val="28"/>
          <w:szCs w:val="28"/>
        </w:rPr>
        <w:t>Демишев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находится в 10 км к северу от административного центра хутор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34C6" w:rsidRDefault="00FD34C6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Хутор Дубовой расположен в 5 км к югу от хутора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  <w:r>
        <w:rPr>
          <w:rFonts w:ascii="Times New Roman" w:hAnsi="Times New Roman"/>
          <w:sz w:val="28"/>
          <w:szCs w:val="28"/>
        </w:rPr>
        <w:t>, вниз по течению, на правом берегу реки Калитва.</w:t>
      </w:r>
    </w:p>
    <w:p w:rsidR="00FD34C6" w:rsidRDefault="00FD34C6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Хутор Кононов расположен в 6 км в северо-восточном направлении от хутора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  <w:r>
        <w:rPr>
          <w:rFonts w:ascii="Times New Roman" w:hAnsi="Times New Roman"/>
          <w:sz w:val="28"/>
          <w:szCs w:val="28"/>
        </w:rPr>
        <w:t>, вверх по течению реки Калитва.</w:t>
      </w:r>
    </w:p>
    <w:p w:rsidR="00FD34C6" w:rsidRDefault="00FD34C6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sz w:val="28"/>
          <w:szCs w:val="28"/>
        </w:rPr>
        <w:t>Кочевань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расположен в 2 км к югу от хутора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34C6" w:rsidRDefault="00FD34C6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Хутор Титов расположен в 5 км к востоку от хутора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  <w:r>
        <w:rPr>
          <w:rFonts w:ascii="Times New Roman" w:hAnsi="Times New Roman"/>
          <w:sz w:val="28"/>
          <w:szCs w:val="28"/>
        </w:rPr>
        <w:t>, на левом берегу реки Калитва.</w:t>
      </w:r>
    </w:p>
    <w:p w:rsidR="00FD34C6" w:rsidRDefault="00FD34C6">
      <w:pPr>
        <w:spacing w:after="0" w:line="240" w:lineRule="atLeast"/>
        <w:ind w:firstLine="709"/>
        <w:jc w:val="both"/>
      </w:pPr>
      <w:r>
        <w:rPr>
          <w:rStyle w:val="10"/>
          <w:rFonts w:ascii="Times New Roman" w:hAnsi="Times New Roman"/>
          <w:sz w:val="28"/>
          <w:szCs w:val="28"/>
        </w:rPr>
        <w:t xml:space="preserve">Законом Ростовской области от 14 декабря 2004 № 218-ЗС </w:t>
      </w:r>
      <w:r>
        <w:rPr>
          <w:rFonts w:ascii="Times New Roman" w:hAnsi="Times New Roman"/>
          <w:sz w:val="28"/>
          <w:szCs w:val="28"/>
        </w:rPr>
        <w:t>«Об установлении границ и наделении соответствующим статусом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и муниципальных образований в его составе» </w:t>
      </w:r>
      <w:r>
        <w:rPr>
          <w:rStyle w:val="10"/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Style w:val="10"/>
          <w:rFonts w:ascii="Times New Roman" w:hAnsi="Times New Roman"/>
          <w:sz w:val="28"/>
          <w:szCs w:val="28"/>
        </w:rPr>
        <w:t>Литвиновское</w:t>
      </w:r>
      <w:proofErr w:type="spellEnd"/>
      <w:r>
        <w:rPr>
          <w:rStyle w:val="10"/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 xml:space="preserve">является муниципальным образованием наделенным статусом сельского поселения с административным центром в хуторе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34C6" w:rsidRDefault="00FD34C6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Климат поселения континентальный, формирующийся под влиянием восточноевропейских континентальных воздушных масс зимой Среднегодовая температура +8,3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С. Зима умеренно холодная. Абсолютный минимум температуры – минус 35. Малоснежная зима с оттепелями устанавливается в конце декабря. Довольно часто наблюдаются метели, высота снежного покрова невелика. На открытых полях она не превышает 0,3-0,4 м. Абсолютного минимума температура воздуха достигает в январе, феврале. Значительное понижение температуры воздуха начинается с сентября.</w:t>
      </w:r>
    </w:p>
    <w:p w:rsidR="00FD34C6" w:rsidRDefault="00FD34C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Осень наступает в октябре. В начале осени стоит сухая и теплая погода, в дальнейшем число пасмурных дней возрастает, увеличивается влажность воздуха. Безморозный период заканчивается в середине октября.</w:t>
      </w:r>
    </w:p>
    <w:p w:rsidR="00FD34C6" w:rsidRDefault="00FD34C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Преобладающими ветрами являются сухие ветры восточного направления. Восточные ветры зимой относительно холодные, летом </w:t>
      </w:r>
      <w:r>
        <w:rPr>
          <w:rFonts w:ascii="Times New Roman" w:hAnsi="Times New Roman"/>
          <w:sz w:val="28"/>
          <w:szCs w:val="28"/>
        </w:rPr>
        <w:lastRenderedPageBreak/>
        <w:t xml:space="preserve">вызывают засуху. Возможны пыльные бури. Среднегодовая скорость ветра </w:t>
      </w:r>
      <w:proofErr w:type="gramStart"/>
      <w:r>
        <w:rPr>
          <w:rFonts w:ascii="Times New Roman" w:hAnsi="Times New Roman"/>
          <w:sz w:val="28"/>
          <w:szCs w:val="28"/>
        </w:rPr>
        <w:t>составляет 4,5 м/сек</w:t>
      </w:r>
      <w:proofErr w:type="gramEnd"/>
      <w:r>
        <w:rPr>
          <w:rFonts w:ascii="Times New Roman" w:hAnsi="Times New Roman"/>
          <w:sz w:val="28"/>
          <w:szCs w:val="28"/>
        </w:rPr>
        <w:t>. В годовом ходе наибольшие скорости ветра отмечаются в холодный период (ноябрь – март), достигая 6-7м/сек. В теплый период среднемесячные скорости ветра уменьшаются до 2,5-4м/сек.</w:t>
      </w:r>
    </w:p>
    <w:p w:rsidR="00FD34C6" w:rsidRDefault="00FD34C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Средняя годовая относительная влажность составляет 70%. В годовом ходе наибольшая среднемесячная влажность отмечается в декабре и январе (86%). От января к июлю она снижается до 56%.</w:t>
      </w:r>
    </w:p>
    <w:p w:rsidR="00FD34C6" w:rsidRDefault="00FD34C6">
      <w:pPr>
        <w:spacing w:after="0"/>
        <w:rPr>
          <w:rFonts w:ascii="Times New Roman" w:hAnsi="Times New Roman"/>
          <w:sz w:val="28"/>
          <w:szCs w:val="28"/>
        </w:rPr>
      </w:pPr>
    </w:p>
    <w:p w:rsidR="00FD34C6" w:rsidRDefault="00FD34C6">
      <w:pPr>
        <w:pStyle w:val="ab"/>
        <w:numPr>
          <w:ilvl w:val="1"/>
          <w:numId w:val="2"/>
        </w:numPr>
        <w:spacing w:before="0" w:after="0"/>
      </w:pPr>
      <w:r>
        <w:rPr>
          <w:spacing w:val="17"/>
          <w:sz w:val="28"/>
          <w:szCs w:val="28"/>
        </w:rPr>
        <w:t xml:space="preserve">Сведения о котельных </w:t>
      </w:r>
    </w:p>
    <w:p w:rsidR="00FD34C6" w:rsidRDefault="00FD34C6">
      <w:pPr>
        <w:pStyle w:val="ab"/>
        <w:spacing w:before="0" w:after="0"/>
        <w:rPr>
          <w:spacing w:val="17"/>
          <w:sz w:val="28"/>
          <w:szCs w:val="28"/>
        </w:rPr>
      </w:pPr>
    </w:p>
    <w:p w:rsidR="00FD34C6" w:rsidRDefault="00FD34C6">
      <w:pPr>
        <w:shd w:val="clear" w:color="auto" w:fill="FFFFFF"/>
        <w:autoSpaceDE w:val="0"/>
        <w:ind w:firstLine="709"/>
        <w:jc w:val="both"/>
      </w:pP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 </w:t>
      </w:r>
      <w:r>
        <w:rPr>
          <w:rFonts w:ascii="Times New Roman" w:hAnsi="Times New Roman"/>
          <w:spacing w:val="17"/>
          <w:sz w:val="28"/>
          <w:szCs w:val="28"/>
        </w:rPr>
        <w:t xml:space="preserve">В настоящее время теплоснабжающей организацией, обязанной заключить с потребителем договор теплоснабжения является теплоснабжающая организация – </w:t>
      </w:r>
      <w:proofErr w:type="spellStart"/>
      <w:r>
        <w:rPr>
          <w:rFonts w:ascii="Times New Roman" w:hAnsi="Times New Roman"/>
          <w:spacing w:val="17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район тепловых сетей ООО «</w:t>
      </w:r>
      <w:proofErr w:type="spellStart"/>
      <w:r>
        <w:rPr>
          <w:rFonts w:ascii="Times New Roman" w:hAnsi="Times New Roman"/>
          <w:spacing w:val="17"/>
          <w:sz w:val="28"/>
          <w:szCs w:val="28"/>
        </w:rPr>
        <w:t>Донэнерго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Тепловые сети» </w:t>
      </w:r>
      <w:r>
        <w:rPr>
          <w:rFonts w:ascii="Times New Roman" w:hAnsi="Times New Roman"/>
          <w:sz w:val="28"/>
          <w:szCs w:val="28"/>
        </w:rPr>
        <w:t>котельная № 18</w:t>
      </w: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Месторасположение котельной: с.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53.</w:t>
      </w: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Год ввода в эксплуатацию здания котельной 1984 г.</w:t>
      </w: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Установлено оборудование: котлы универсал-5 (3шт.), год ввода в эксплуатацию 1984 г.</w:t>
      </w: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Износ оборудования составляет более 73%.</w:t>
      </w: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Присоединенная тепловая сеть 0,286 км, в двухтрубном исполнении.</w:t>
      </w: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Из них:</w:t>
      </w: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0,286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рокладка в непроходном канале.</w:t>
      </w: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Износ трубопроводов тепловой сети составляет 100%.</w:t>
      </w: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За время эксплуатации с 2004 г. порывов на тепловой сети было в количестве  15.</w:t>
      </w:r>
    </w:p>
    <w:p w:rsidR="00FD34C6" w:rsidRDefault="00FD34C6">
      <w:pPr>
        <w:jc w:val="both"/>
      </w:pPr>
      <w:r>
        <w:rPr>
          <w:rFonts w:ascii="Times New Roman" w:hAnsi="Times New Roman"/>
          <w:sz w:val="28"/>
          <w:szCs w:val="28"/>
        </w:rPr>
        <w:t>За время эксплуатации с 2004 г. тепловая сеть ремонтировалась   15 раз.</w:t>
      </w:r>
    </w:p>
    <w:p w:rsidR="00FD34C6" w:rsidRDefault="00FD34C6">
      <w:r>
        <w:rPr>
          <w:rFonts w:ascii="Times New Roman" w:hAnsi="Times New Roman"/>
          <w:sz w:val="28"/>
          <w:szCs w:val="28"/>
        </w:rPr>
        <w:t>Работа котельной, тепловой сети характеризуется следующими параметрами:</w:t>
      </w:r>
    </w:p>
    <w:tbl>
      <w:tblPr>
        <w:tblW w:w="0" w:type="auto"/>
        <w:tblInd w:w="-116" w:type="dxa"/>
        <w:tblLayout w:type="fixed"/>
        <w:tblLook w:val="0000"/>
      </w:tblPr>
      <w:tblGrid>
        <w:gridCol w:w="595"/>
        <w:gridCol w:w="3567"/>
        <w:gridCol w:w="1405"/>
        <w:gridCol w:w="1551"/>
        <w:gridCol w:w="2755"/>
      </w:tblGrid>
      <w:tr w:rsidR="00FD34C6">
        <w:trPr>
          <w:trHeight w:val="5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 xml:space="preserve">Факт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Норматив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FD34C6">
        <w:trPr>
          <w:trHeight w:val="61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r>
              <w:rPr>
                <w:rFonts w:ascii="Times New Roman" w:hAnsi="Times New Roman"/>
              </w:rPr>
              <w:t>Установленная мощность, Гкал/час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r>
              <w:rPr>
                <w:rFonts w:ascii="Times New Roman" w:hAnsi="Times New Roman"/>
              </w:rPr>
              <w:t>Коэффициент использования установленной мощности, %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885ABC">
            <w:pPr>
              <w:jc w:val="center"/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 w:rsidP="00885ABC">
            <w:r>
              <w:rPr>
                <w:rFonts w:ascii="Times New Roman" w:hAnsi="Times New Roman"/>
              </w:rPr>
              <w:t>Подключено: жилые дома -</w:t>
            </w:r>
            <w:r w:rsidR="00885A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шт.; лечебные учреждения – 1 шт. </w:t>
            </w:r>
          </w:p>
        </w:tc>
      </w:tr>
      <w:tr w:rsidR="00FD34C6" w:rsidRPr="00C74204">
        <w:trPr>
          <w:trHeight w:val="69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r w:rsidRPr="00C74204">
              <w:rPr>
                <w:rFonts w:ascii="Times New Roman" w:hAnsi="Times New Roman"/>
              </w:rPr>
              <w:t xml:space="preserve">Удельный расход условного топлива, </w:t>
            </w:r>
            <w:proofErr w:type="spellStart"/>
            <w:r w:rsidRPr="00C74204">
              <w:rPr>
                <w:rFonts w:ascii="Times New Roman" w:hAnsi="Times New Roman"/>
              </w:rPr>
              <w:t>кг</w:t>
            </w:r>
            <w:proofErr w:type="gramStart"/>
            <w:r w:rsidRPr="00C74204">
              <w:rPr>
                <w:rFonts w:ascii="Times New Roman" w:hAnsi="Times New Roman"/>
              </w:rPr>
              <w:t>.у</w:t>
            </w:r>
            <w:proofErr w:type="gramEnd"/>
            <w:r w:rsidRPr="00C74204">
              <w:rPr>
                <w:rFonts w:ascii="Times New Roman" w:hAnsi="Times New Roman"/>
              </w:rPr>
              <w:t>.т</w:t>
            </w:r>
            <w:proofErr w:type="spellEnd"/>
            <w:r w:rsidRPr="00C74204">
              <w:rPr>
                <w:rFonts w:ascii="Times New Roman" w:hAnsi="Times New Roman"/>
              </w:rPr>
              <w:t>/Гкал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lang w:eastAsia="ar-SA"/>
              </w:rPr>
              <w:t>195,48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lang w:eastAsia="ar-SA"/>
              </w:rPr>
              <w:t>201,63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34C6" w:rsidRPr="00C74204" w:rsidRDefault="00FD34C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4C6" w:rsidRPr="00C74204">
        <w:trPr>
          <w:trHeight w:val="88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r w:rsidRPr="00C74204">
              <w:rPr>
                <w:rFonts w:ascii="Times New Roman" w:hAnsi="Times New Roman"/>
              </w:rPr>
              <w:t>Удельный расход электроэнергии на собственные нужды, к</w:t>
            </w:r>
            <w:proofErr w:type="gramStart"/>
            <w:r w:rsidRPr="00C74204">
              <w:rPr>
                <w:rFonts w:ascii="Times New Roman" w:hAnsi="Times New Roman"/>
              </w:rPr>
              <w:t>Втч/Гк</w:t>
            </w:r>
            <w:proofErr w:type="gramEnd"/>
            <w:r w:rsidRPr="00C74204">
              <w:rPr>
                <w:rFonts w:ascii="Times New Roman" w:hAnsi="Times New Roman"/>
              </w:rPr>
              <w:t>ал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lang w:eastAsia="ar-SA"/>
              </w:rPr>
              <w:t>18,58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lang w:eastAsia="ar-SA"/>
              </w:rPr>
              <w:t>18,31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 w:rsidRPr="00C74204">
        <w:trPr>
          <w:trHeight w:val="88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r w:rsidRPr="00C74204">
              <w:rPr>
                <w:rFonts w:ascii="Times New Roman" w:hAnsi="Times New Roman"/>
              </w:rPr>
              <w:t>Годовой полезный отпуск тепловой энергии потребителям в 2023 г., Гкал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885ABC">
            <w:pPr>
              <w:jc w:val="center"/>
            </w:pPr>
            <w:r>
              <w:rPr>
                <w:rFonts w:ascii="Times New Roman" w:hAnsi="Times New Roman"/>
                <w:lang w:eastAsia="ar-SA"/>
              </w:rPr>
              <w:t>314,169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 w:rsidP="00885ABC">
            <w:pPr>
              <w:snapToGrid w:val="0"/>
              <w:jc w:val="center"/>
            </w:pPr>
            <w:r w:rsidRPr="00C74204">
              <w:rPr>
                <w:rFonts w:ascii="Times New Roman" w:hAnsi="Times New Roman"/>
                <w:lang w:eastAsia="ar-SA"/>
              </w:rPr>
              <w:t>32</w:t>
            </w:r>
            <w:r w:rsidR="00885ABC">
              <w:rPr>
                <w:rFonts w:ascii="Times New Roman" w:hAnsi="Times New Roman"/>
                <w:lang w:eastAsia="ar-SA"/>
              </w:rPr>
              <w:t>0</w:t>
            </w:r>
            <w:r w:rsidRPr="00C74204">
              <w:rPr>
                <w:rFonts w:ascii="Times New Roman" w:hAnsi="Times New Roman"/>
                <w:lang w:eastAsia="ar-SA"/>
              </w:rPr>
              <w:t>,18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 w:rsidRPr="00C74204">
        <w:trPr>
          <w:trHeight w:val="123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r w:rsidRPr="00C74204">
              <w:rPr>
                <w:rFonts w:ascii="Times New Roman" w:hAnsi="Times New Roman"/>
              </w:rPr>
              <w:t>Ежегодные затраты на ремонтное обслуживание оборудования, млн</w:t>
            </w:r>
            <w:proofErr w:type="gramStart"/>
            <w:r w:rsidRPr="00C74204">
              <w:rPr>
                <w:rFonts w:ascii="Times New Roman" w:hAnsi="Times New Roman"/>
              </w:rPr>
              <w:t>.р</w:t>
            </w:r>
            <w:proofErr w:type="gramEnd"/>
            <w:r w:rsidRPr="00C74204">
              <w:rPr>
                <w:rFonts w:ascii="Times New Roman" w:hAnsi="Times New Roman"/>
              </w:rPr>
              <w:t>уб.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 w:rsidRPr="00C74204">
        <w:trPr>
          <w:trHeight w:val="25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r w:rsidRPr="00C74204">
              <w:rPr>
                <w:rFonts w:ascii="Times New Roman" w:hAnsi="Times New Roman"/>
              </w:rPr>
              <w:t>Количество обслуживающего персонала, чел.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 w:rsidRPr="00C74204">
        <w:trPr>
          <w:trHeight w:val="25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r w:rsidRPr="00C74204">
              <w:rPr>
                <w:rFonts w:ascii="Times New Roman" w:hAnsi="Times New Roman"/>
              </w:rPr>
              <w:t>Тепловые потери в сети, %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885ABC">
            <w:pPr>
              <w:jc w:val="center"/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885ABC">
            <w:pPr>
              <w:jc w:val="center"/>
            </w:pPr>
            <w:r>
              <w:t>15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 w:rsidRPr="00C74204">
        <w:trPr>
          <w:trHeight w:val="25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r w:rsidRPr="00C74204">
              <w:rPr>
                <w:rFonts w:ascii="Times New Roman" w:hAnsi="Times New Roman"/>
              </w:rPr>
              <w:t>Ежегодные затраты на  ремонт  сети, млн</w:t>
            </w:r>
            <w:proofErr w:type="gramStart"/>
            <w:r w:rsidRPr="00C74204">
              <w:rPr>
                <w:rFonts w:ascii="Times New Roman" w:hAnsi="Times New Roman"/>
              </w:rPr>
              <w:t>.р</w:t>
            </w:r>
            <w:proofErr w:type="gramEnd"/>
            <w:r w:rsidRPr="00C74204">
              <w:rPr>
                <w:rFonts w:ascii="Times New Roman" w:hAnsi="Times New Roman"/>
              </w:rPr>
              <w:t>уб.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FD34C6" w:rsidRDefault="00FD34C6">
      <w:pPr>
        <w:spacing w:after="0"/>
        <w:jc w:val="both"/>
      </w:pPr>
      <w:r w:rsidRPr="00C7420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C74204">
        <w:rPr>
          <w:rFonts w:ascii="Times New Roman" w:hAnsi="Times New Roman"/>
          <w:sz w:val="28"/>
          <w:szCs w:val="28"/>
        </w:rPr>
        <w:t xml:space="preserve">Тепловые потери в тепловых сетях в размере </w:t>
      </w:r>
      <w:r w:rsidR="00885ABC">
        <w:rPr>
          <w:rFonts w:ascii="Times New Roman" w:hAnsi="Times New Roman"/>
          <w:sz w:val="28"/>
          <w:szCs w:val="28"/>
        </w:rPr>
        <w:t>15</w:t>
      </w:r>
      <w:r w:rsidRPr="00C74204">
        <w:rPr>
          <w:rFonts w:ascii="Times New Roman" w:hAnsi="Times New Roman"/>
          <w:sz w:val="28"/>
          <w:szCs w:val="28"/>
        </w:rPr>
        <w:t>% обусловлены</w:t>
      </w:r>
      <w:r>
        <w:rPr>
          <w:rFonts w:ascii="Times New Roman" w:hAnsi="Times New Roman"/>
          <w:sz w:val="28"/>
          <w:szCs w:val="28"/>
        </w:rPr>
        <w:t xml:space="preserve"> прокладкой тепловых сетей   в непроходном канал</w:t>
      </w:r>
      <w:r w:rsidR="00885AB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FD34C6" w:rsidRDefault="00FD34C6">
      <w:pPr>
        <w:spacing w:after="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Водоснабжение котельной предусмотрено от водопровода. Емкость запаса воды в котельной имеется в количестве 1 шт., объемом 1,1 м3. В случае прекращения подачи холодной воды котельная работает от емкости запаса воды.</w:t>
      </w:r>
    </w:p>
    <w:p w:rsidR="00FD34C6" w:rsidRDefault="00FD34C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D34C6" w:rsidRDefault="00FD34C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85ABC" w:rsidRPr="00885ABC" w:rsidRDefault="00885ABC" w:rsidP="00885ABC">
      <w:pPr>
        <w:numPr>
          <w:ilvl w:val="1"/>
          <w:numId w:val="2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885AB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об определении единой теплоснабжающей организации.</w:t>
      </w:r>
    </w:p>
    <w:p w:rsidR="00885ABC" w:rsidRPr="00885ABC" w:rsidRDefault="00885ABC" w:rsidP="00885AB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ABC" w:rsidRPr="00885ABC" w:rsidRDefault="00885ABC" w:rsidP="00885ABC">
      <w:pPr>
        <w:tabs>
          <w:tab w:val="left" w:pos="709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«Единая теплоснабжающая организация» введено Федеральным законом от 27.07.2010 № 190 «О теплоснабжении». Единая теплоснабжающая организация определяется в схеме теплоснабжения на основании критериев и в порядке, которые установлены Правилами организации теплоснабжения, утвержденными Постановлением Правительства Российской Федерации от 22.02.2012 № 154 «О требованиях к схемам теплоснабжения, порядку их разработки и утверждения». </w:t>
      </w:r>
    </w:p>
    <w:p w:rsidR="00885ABC" w:rsidRPr="00885ABC" w:rsidRDefault="00885ABC" w:rsidP="00885ABC">
      <w:pPr>
        <w:tabs>
          <w:tab w:val="left" w:pos="709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задачи единой теплоснабжающей организации в зоне ее деятельности: обеспечение надежного и качественного теплоснабжения </w:t>
      </w: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потребителей; реализация тепловой энергии всем видам потребителей по единому тарифу.</w:t>
      </w:r>
    </w:p>
    <w:p w:rsidR="00885ABC" w:rsidRPr="00885ABC" w:rsidRDefault="00885ABC" w:rsidP="00885ABC">
      <w:pPr>
        <w:tabs>
          <w:tab w:val="left" w:pos="709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>Решающими факторами при выборе единой теплоснабжающей организации являются:</w:t>
      </w:r>
    </w:p>
    <w:p w:rsidR="00885ABC" w:rsidRPr="00885ABC" w:rsidRDefault="00885ABC" w:rsidP="00885ABC">
      <w:pPr>
        <w:tabs>
          <w:tab w:val="left" w:pos="709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>- наличие тепловых источников и (или) тепловых сетей;</w:t>
      </w:r>
    </w:p>
    <w:p w:rsidR="00885ABC" w:rsidRPr="00885ABC" w:rsidRDefault="00885ABC" w:rsidP="00885ABC">
      <w:pPr>
        <w:tabs>
          <w:tab w:val="left" w:pos="709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>- наличие технических возможностей, служб и квалифицированного персонала по наладке, мониторингу, диспетчеризации, переключениям и оперативному управлению тепловыми режимами со стороны поставки.</w:t>
      </w:r>
    </w:p>
    <w:p w:rsidR="00885ABC" w:rsidRPr="00885ABC" w:rsidRDefault="00885ABC" w:rsidP="00885ABC">
      <w:pPr>
        <w:tabs>
          <w:tab w:val="left" w:pos="709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="001A6CA5">
        <w:rPr>
          <w:rFonts w:ascii="Times New Roman" w:eastAsia="Times New Roman" w:hAnsi="Times New Roman"/>
          <w:sz w:val="28"/>
          <w:szCs w:val="28"/>
          <w:lang w:eastAsia="ru-RU"/>
        </w:rPr>
        <w:t>Литвиновского</w:t>
      </w:r>
      <w:proofErr w:type="spellEnd"/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качестве единой теплоснабжающей организации определено общество с ограниченной ответственностью «</w:t>
      </w:r>
      <w:proofErr w:type="spellStart"/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>Донэнерго</w:t>
      </w:r>
      <w:proofErr w:type="spellEnd"/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Тепловые сети» (ООО «ДТС») ИНН 6141040790, КПП 614245001, ОГРН 1116181002827 юридический адрес: 347041, Ростовская область, г</w:t>
      </w:r>
      <w:proofErr w:type="gramStart"/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елая Калитва, ул.Совхозная, д.2-З, являющееся теплоснабжающей организацией для большинства объектов, подключенных к системам централизованного отопления. ООО «ДТС» заключает с </w:t>
      </w:r>
      <w:proofErr w:type="spellStart"/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>теплопотребляющими</w:t>
      </w:r>
      <w:proofErr w:type="spellEnd"/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договоры поставки тепловой энергии (мощности) в отношении объема тепловой нагрузки, необходимой для объектов теплоснабжения.</w:t>
      </w:r>
    </w:p>
    <w:p w:rsidR="00885ABC" w:rsidRPr="00885ABC" w:rsidRDefault="00885ABC" w:rsidP="00885ABC">
      <w:pPr>
        <w:tabs>
          <w:tab w:val="left" w:pos="709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единой теплоснабжающей организации регламентируется государством: государственному регулированию подлежат цены (тарифы) на тепловую энергию (мощность) и (или) теплоноситель, поставляемые единой теплоснабжающей организацией потребителям энергии. </w:t>
      </w:r>
    </w:p>
    <w:p w:rsidR="00885ABC" w:rsidRPr="00885ABC" w:rsidRDefault="00885ABC" w:rsidP="00885ABC">
      <w:pPr>
        <w:tabs>
          <w:tab w:val="left" w:pos="709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Договоры, заключаемые с единой теплоснабжающей организацией, признаны публичными. Единая теплоснабжающая организация обязана заключить договор теплоснабжения с любым обратившимся к ней потребителем либо лицом, действующим от имени и в интересах потребителя, при условии нахождения </w:t>
      </w:r>
      <w:proofErr w:type="spellStart"/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>теплопотребляющих</w:t>
      </w:r>
      <w:proofErr w:type="spellEnd"/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потребителя в данной системе теплоснабжения. </w:t>
      </w:r>
    </w:p>
    <w:p w:rsidR="00885ABC" w:rsidRPr="00885ABC" w:rsidRDefault="00885ABC" w:rsidP="00885ABC">
      <w:pPr>
        <w:tabs>
          <w:tab w:val="left" w:pos="709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A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соответствии с действующим законодательством при ежегодной актуализации схемы теплоснабжения возможна замена единой теплоснабжающей организации.</w:t>
      </w:r>
    </w:p>
    <w:tbl>
      <w:tblPr>
        <w:tblW w:w="20604" w:type="dxa"/>
        <w:jc w:val="center"/>
        <w:tblLayout w:type="fixed"/>
        <w:tblLook w:val="0000"/>
      </w:tblPr>
      <w:tblGrid>
        <w:gridCol w:w="20604"/>
      </w:tblGrid>
      <w:tr w:rsidR="00FD34C6" w:rsidTr="00885ABC">
        <w:trPr>
          <w:trHeight w:val="1020"/>
          <w:jc w:val="center"/>
        </w:trPr>
        <w:tc>
          <w:tcPr>
            <w:tcW w:w="20604" w:type="dxa"/>
            <w:shd w:val="clear" w:color="auto" w:fill="auto"/>
          </w:tcPr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ABC" w:rsidRDefault="00885ABC">
            <w:pPr>
              <w:spacing w:after="0"/>
              <w:ind w:left="5528" w:right="5371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4C6" w:rsidRDefault="00FD34C6">
            <w:pPr>
              <w:spacing w:after="0"/>
              <w:ind w:left="5528" w:right="5371" w:hanging="426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График зависимости температуры теплоносителя от среднесуточной температуры наружного воздуха</w:t>
            </w:r>
          </w:p>
          <w:p w:rsidR="00FD34C6" w:rsidRDefault="00FD34C6">
            <w:pPr>
              <w:spacing w:after="0"/>
              <w:ind w:left="5528" w:right="5371" w:hanging="16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(температурный график 95 – 70 0С).</w:t>
            </w:r>
          </w:p>
          <w:p w:rsidR="00FD34C6" w:rsidRDefault="00FD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4C6" w:rsidRDefault="00196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6BC0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-10.45pt;width:460.75pt;height:603.75pt;z-index:251657728;mso-position-horizontal:center;mso-position-horizontal-relative:page" stroked="f">
                  <v:fill color2="black"/>
                  <v:textbox inset=".05pt,.05pt,.05pt,.05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1680"/>
                          <w:gridCol w:w="1312"/>
                          <w:gridCol w:w="1418"/>
                          <w:gridCol w:w="1417"/>
                          <w:gridCol w:w="1680"/>
                          <w:gridCol w:w="1740"/>
                        </w:tblGrid>
                        <w:tr w:rsidR="00FD34C6">
                          <w:trPr>
                            <w:trHeight w:val="630"/>
                          </w:trPr>
                          <w:tc>
                            <w:tcPr>
                              <w:tcW w:w="1680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Температура наружного воздуха,</w:t>
                              </w:r>
                            </w:p>
                          </w:tc>
                          <w:tc>
                            <w:tcPr>
                              <w:tcW w:w="4147" w:type="dxa"/>
                              <w:gridSpan w:val="3"/>
                              <w:tcBorders>
                                <w:top w:val="single" w:sz="12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Температура воды в подающем трубопроводе</w:t>
                              </w:r>
                            </w:p>
                          </w:tc>
                          <w:tc>
                            <w:tcPr>
                              <w:tcW w:w="3420" w:type="dxa"/>
                              <w:gridSpan w:val="2"/>
                              <w:tcBorders>
                                <w:top w:val="single" w:sz="12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Температура воды в обратном трубопроводе</w:t>
                              </w:r>
                            </w:p>
                          </w:tc>
                        </w:tr>
                        <w:tr w:rsidR="00FD34C6">
                          <w:trPr>
                            <w:trHeight w:val="336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bscript"/>
                                </w:rPr>
                                <w:t>нв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4147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3420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vertAlign w:val="subscript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</w:tc>
                        </w:tr>
                        <w:tr w:rsidR="00FD34C6">
                          <w:trPr>
                            <w:trHeight w:val="300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Средняя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Миним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Максим.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Средняя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Максим.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38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42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43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46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47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48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49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-4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52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-5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53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-6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54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-7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55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-8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57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-9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58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-10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59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-11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-12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-13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62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-14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63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-15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-16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-17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66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-18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67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-19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67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-20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68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-21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69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-22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71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-23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72</w:t>
                              </w:r>
                            </w:p>
                          </w:tc>
                        </w:tr>
                        <w:tr w:rsidR="00FD34C6">
                          <w:trPr>
                            <w:trHeight w:val="312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-24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73</w:t>
                              </w:r>
                            </w:p>
                          </w:tc>
                        </w:tr>
                        <w:tr w:rsidR="00FD34C6">
                          <w:trPr>
                            <w:trHeight w:val="324"/>
                          </w:trPr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-25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98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FD34C6" w:rsidRDefault="00FD34C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74</w:t>
                              </w:r>
                            </w:p>
                          </w:tc>
                        </w:tr>
                      </w:tbl>
                      <w:p w:rsidR="00FD34C6" w:rsidRDefault="00FD34C6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FD34C6" w:rsidRDefault="00FD3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4C6" w:rsidRDefault="00FD34C6">
            <w:pPr>
              <w:tabs>
                <w:tab w:val="left" w:pos="708"/>
                <w:tab w:val="left" w:pos="135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34C6" w:rsidRDefault="00FD34C6">
      <w:pPr>
        <w:sectPr w:rsidR="00FD34C6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FD34C6" w:rsidRDefault="00FD34C6">
      <w:pPr>
        <w:rPr>
          <w:rFonts w:ascii="Times New Roman" w:hAnsi="Times New Roman"/>
          <w:bCs/>
          <w:iCs/>
          <w:sz w:val="28"/>
          <w:szCs w:val="28"/>
        </w:rPr>
      </w:pPr>
    </w:p>
    <w:p w:rsidR="00FD34C6" w:rsidRDefault="00FD34C6">
      <w:pPr>
        <w:jc w:val="center"/>
      </w:pPr>
      <w:r>
        <w:t>Перечень мероприятий для включения в схему теплоснабжения на 2023-2025 годы</w:t>
      </w:r>
    </w:p>
    <w:tbl>
      <w:tblPr>
        <w:tblW w:w="0" w:type="auto"/>
        <w:tblInd w:w="-10" w:type="dxa"/>
        <w:tblLayout w:type="fixed"/>
        <w:tblLook w:val="0000"/>
      </w:tblPr>
      <w:tblGrid>
        <w:gridCol w:w="594"/>
        <w:gridCol w:w="6744"/>
        <w:gridCol w:w="1984"/>
        <w:gridCol w:w="2410"/>
        <w:gridCol w:w="1559"/>
        <w:gridCol w:w="1515"/>
      </w:tblGrid>
      <w:tr w:rsidR="00FD34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iCs/>
                <w:sz w:val="24"/>
                <w:szCs w:val="24"/>
              </w:rPr>
              <w:t>Базовая цена 2023 год, тыс. руб., без НДС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iCs/>
                <w:sz w:val="24"/>
                <w:szCs w:val="24"/>
              </w:rPr>
              <w:t>Ориентировочная мощность, МВт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2024 год </w:t>
            </w:r>
          </w:p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(тыс. руб.)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2025 год</w:t>
            </w:r>
          </w:p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(тыс. руб.)</w:t>
            </w:r>
          </w:p>
        </w:tc>
      </w:tr>
      <w:tr w:rsidR="00FD34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перевооружение котельной  по ул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ентральная, 53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х.Литвиновка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(перевод с угольного топлива на газообразное) (СМР)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16 960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Всего 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Литвиновскому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16 960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D34C6" w:rsidRDefault="00FD34C6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92"/>
        <w:gridCol w:w="8808"/>
        <w:gridCol w:w="1995"/>
        <w:gridCol w:w="2091"/>
        <w:gridCol w:w="974"/>
        <w:gridCol w:w="1174"/>
      </w:tblGrid>
      <w:tr w:rsidR="00FD34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Базовая цена,               2023 год,  тыс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уб./100тр.м,  без НДС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Ориенти-ровочная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протяженность, тр.км.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год (тыс. руб.)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 год (тыс. руб.)</w:t>
            </w:r>
          </w:p>
        </w:tc>
      </w:tr>
      <w:tr w:rsidR="00FD34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sz w:val="24"/>
                <w:szCs w:val="24"/>
              </w:rPr>
              <w:t>Техническое перевооружение с/т магистральная от котельной до ТК102, d=159 мм L=196 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пер. Больничный, котельная №18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Центральная, 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0,196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4653</w:t>
            </w:r>
          </w:p>
        </w:tc>
      </w:tr>
      <w:tr w:rsidR="00FD34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sz w:val="24"/>
                <w:szCs w:val="24"/>
              </w:rPr>
              <w:t>Техническое перевооружение отвода м/тр. пр. (распределит) от ТК 101 до ТК 101/2 ввод в дом d=50 мм L=55 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котельная №18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Центральная, 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0,055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699</w:t>
            </w:r>
          </w:p>
        </w:tc>
      </w:tr>
      <w:tr w:rsidR="00FD34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sz w:val="24"/>
                <w:szCs w:val="24"/>
              </w:rPr>
              <w:t>Техническое перевооружение отвода м/тр. Пр. (распределительная) от ТК 102 до ж.д. ул. Центральная, d=50 мм L=35 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котельная №18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Центральная, 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445</w:t>
            </w:r>
          </w:p>
        </w:tc>
      </w:tr>
      <w:tr w:rsidR="00FD34C6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Всего 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Литвиновскому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0,286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5797</w:t>
            </w:r>
          </w:p>
        </w:tc>
      </w:tr>
    </w:tbl>
    <w:p w:rsidR="00FD34C6" w:rsidRDefault="00FD34C6">
      <w:pPr>
        <w:sectPr w:rsidR="00FD34C6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D34C6" w:rsidRPr="00C74204" w:rsidRDefault="00FD34C6" w:rsidP="00714176">
      <w:pPr>
        <w:pStyle w:val="1"/>
        <w:ind w:firstLine="709"/>
        <w:jc w:val="both"/>
      </w:pPr>
      <w:r w:rsidRPr="00C74204">
        <w:rPr>
          <w:rFonts w:ascii="Times New Roman" w:hAnsi="Times New Roman"/>
          <w:b/>
          <w:bCs/>
          <w:sz w:val="28"/>
          <w:szCs w:val="28"/>
        </w:rPr>
        <w:lastRenderedPageBreak/>
        <w:t xml:space="preserve"> 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</w:r>
    </w:p>
    <w:p w:rsidR="00FD34C6" w:rsidRPr="00C74204" w:rsidRDefault="00FD34C6">
      <w:pPr>
        <w:pStyle w:val="1"/>
        <w:jc w:val="both"/>
      </w:pPr>
      <w:r w:rsidRPr="00C74204">
        <w:rPr>
          <w:rFonts w:ascii="Times New Roman" w:hAnsi="Times New Roman"/>
          <w:bCs/>
          <w:sz w:val="28"/>
          <w:szCs w:val="28"/>
        </w:rPr>
        <w:t>- источник инвестиций для мероприятий: собственные/заемные средства предприятия.</w:t>
      </w:r>
    </w:p>
    <w:p w:rsidR="00FD34C6" w:rsidRPr="00C74204" w:rsidRDefault="00FD34C6" w:rsidP="00714176">
      <w:pPr>
        <w:pStyle w:val="1"/>
        <w:ind w:firstLine="709"/>
        <w:jc w:val="both"/>
      </w:pPr>
      <w:r w:rsidRPr="00C74204">
        <w:rPr>
          <w:rFonts w:ascii="Times New Roman" w:hAnsi="Times New Roman"/>
          <w:b/>
          <w:bCs/>
          <w:sz w:val="28"/>
          <w:szCs w:val="28"/>
        </w:rPr>
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системы теплоснабжения.</w:t>
      </w:r>
    </w:p>
    <w:p w:rsidR="00FD34C6" w:rsidRPr="00C74204" w:rsidRDefault="00FD34C6">
      <w:pPr>
        <w:pStyle w:val="1"/>
        <w:jc w:val="both"/>
      </w:pPr>
      <w:r w:rsidRPr="00C74204">
        <w:rPr>
          <w:rFonts w:ascii="Times New Roman" w:hAnsi="Times New Roman"/>
          <w:bCs/>
          <w:sz w:val="28"/>
          <w:szCs w:val="28"/>
        </w:rPr>
        <w:t>- объём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</w:r>
    </w:p>
    <w:p w:rsidR="00FD34C6" w:rsidRPr="00C74204" w:rsidRDefault="00FD34C6">
      <w:r w:rsidRPr="00C74204">
        <w:t>Эффективность технического перевооружения котельной и реконструкции тепловых сетей:</w:t>
      </w:r>
    </w:p>
    <w:tbl>
      <w:tblPr>
        <w:tblW w:w="9875" w:type="dxa"/>
        <w:tblInd w:w="-116" w:type="dxa"/>
        <w:tblLayout w:type="fixed"/>
        <w:tblLook w:val="0000"/>
      </w:tblPr>
      <w:tblGrid>
        <w:gridCol w:w="541"/>
        <w:gridCol w:w="2242"/>
        <w:gridCol w:w="1594"/>
        <w:gridCol w:w="1911"/>
        <w:gridCol w:w="1848"/>
        <w:gridCol w:w="1739"/>
      </w:tblGrid>
      <w:tr w:rsidR="00FD34C6" w:rsidRPr="00C74204" w:rsidTr="00885ABC">
        <w:trPr>
          <w:trHeight w:val="7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</w:rPr>
              <w:t>№</w:t>
            </w:r>
            <w:r w:rsidRPr="00C742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C7420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4204">
              <w:rPr>
                <w:rFonts w:ascii="Times New Roman" w:hAnsi="Times New Roman"/>
              </w:rPr>
              <w:t>/</w:t>
            </w:r>
            <w:proofErr w:type="spellStart"/>
            <w:r w:rsidRPr="00C7420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</w:rPr>
              <w:t xml:space="preserve">До </w:t>
            </w:r>
            <w:proofErr w:type="spellStart"/>
            <w:r w:rsidRPr="00C74204">
              <w:rPr>
                <w:rFonts w:ascii="Times New Roman" w:hAnsi="Times New Roman"/>
              </w:rPr>
              <w:t>тех</w:t>
            </w:r>
            <w:proofErr w:type="gramStart"/>
            <w:r w:rsidRPr="00C74204">
              <w:rPr>
                <w:rFonts w:ascii="Times New Roman" w:hAnsi="Times New Roman"/>
              </w:rPr>
              <w:t>.п</w:t>
            </w:r>
            <w:proofErr w:type="gramEnd"/>
            <w:r w:rsidRPr="00C74204">
              <w:rPr>
                <w:rFonts w:ascii="Times New Roman" w:hAnsi="Times New Roman"/>
              </w:rPr>
              <w:t>еревоо-ружения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</w:rPr>
              <w:t>После тех. перевооружения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</w:rPr>
              <w:t>Экономический эффект, млн</w:t>
            </w:r>
            <w:proofErr w:type="gramStart"/>
            <w:r w:rsidRPr="00C74204">
              <w:rPr>
                <w:rFonts w:ascii="Times New Roman" w:hAnsi="Times New Roman"/>
              </w:rPr>
              <w:t>.р</w:t>
            </w:r>
            <w:proofErr w:type="gramEnd"/>
            <w:r w:rsidRPr="00C74204">
              <w:rPr>
                <w:rFonts w:ascii="Times New Roman" w:hAnsi="Times New Roman"/>
              </w:rPr>
              <w:t>уб.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</w:rPr>
              <w:t>Примечание</w:t>
            </w:r>
          </w:p>
        </w:tc>
      </w:tr>
      <w:tr w:rsidR="00FD34C6" w:rsidTr="00885ABC">
        <w:trPr>
          <w:trHeight w:val="73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</w:rPr>
              <w:t>1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r w:rsidRPr="00C74204">
              <w:rPr>
                <w:rFonts w:ascii="Times New Roman" w:hAnsi="Times New Roman"/>
              </w:rPr>
              <w:t>Установленная мощность, Гкал/час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</w:rPr>
              <w:t>0,9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 w:rsidRPr="00C74204">
              <w:rPr>
                <w:rFonts w:ascii="Times New Roman" w:hAnsi="Times New Roman"/>
              </w:rPr>
              <w:t>0,258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 w:rsidTr="00885ABC">
        <w:trPr>
          <w:trHeight w:val="51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r>
              <w:rPr>
                <w:rFonts w:ascii="Times New Roman" w:hAnsi="Times New Roman"/>
              </w:rPr>
              <w:t>Подключенная тепловая нагрузка, Гкал/час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0,157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0,157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 w:rsidTr="00885ABC">
        <w:trPr>
          <w:trHeight w:val="51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r>
              <w:rPr>
                <w:rFonts w:ascii="Times New Roman" w:hAnsi="Times New Roman"/>
              </w:rPr>
              <w:t>Коэффициент использования установленной мощности, %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 w:rsidTr="00885ABC">
        <w:trPr>
          <w:trHeight w:val="66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r>
              <w:rPr>
                <w:rFonts w:ascii="Times New Roman" w:hAnsi="Times New Roman"/>
              </w:rPr>
              <w:t xml:space="preserve">Удельный расход условного топлива, </w:t>
            </w:r>
            <w:proofErr w:type="spellStart"/>
            <w:r>
              <w:rPr>
                <w:rFonts w:ascii="Times New Roman" w:hAnsi="Times New Roman"/>
              </w:rPr>
              <w:t>кг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.т</w:t>
            </w:r>
            <w:proofErr w:type="spellEnd"/>
            <w:r>
              <w:rPr>
                <w:rFonts w:ascii="Times New Roman" w:hAnsi="Times New Roman"/>
              </w:rPr>
              <w:t>/Гкал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lang w:eastAsia="ar-SA"/>
              </w:rPr>
              <w:t>195,48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Pr="00C74204" w:rsidRDefault="00FD34C6">
            <w:pPr>
              <w:jc w:val="center"/>
            </w:pPr>
            <w:r w:rsidRPr="00C74204">
              <w:rPr>
                <w:rFonts w:ascii="Times New Roman" w:hAnsi="Times New Roman"/>
                <w:lang w:eastAsia="ar-SA"/>
              </w:rPr>
              <w:t>157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D34C6" w:rsidTr="00885ABC">
        <w:trPr>
          <w:trHeight w:val="52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r>
              <w:rPr>
                <w:rFonts w:ascii="Times New Roman" w:hAnsi="Times New Roman"/>
              </w:rPr>
              <w:t>Удельный расход электроэнергии на собственные нужды, к</w:t>
            </w:r>
            <w:proofErr w:type="gramStart"/>
            <w:r>
              <w:rPr>
                <w:rFonts w:ascii="Times New Roman" w:hAnsi="Times New Roman"/>
              </w:rPr>
              <w:t>Втч/Гк</w:t>
            </w:r>
            <w:proofErr w:type="gramEnd"/>
            <w:r>
              <w:rPr>
                <w:rFonts w:ascii="Times New Roman" w:hAnsi="Times New Roman"/>
              </w:rPr>
              <w:t>ал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4C6" w:rsidRDefault="00FD34C6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FD34C6" w:rsidRDefault="00FD34C6">
      <w:pPr>
        <w:rPr>
          <w:rFonts w:ascii="Times New Roman" w:hAnsi="Times New Roman"/>
          <w:sz w:val="28"/>
          <w:szCs w:val="28"/>
          <w:lang w:eastAsia="ar-SA"/>
        </w:rPr>
      </w:pPr>
    </w:p>
    <w:p w:rsidR="00D86544" w:rsidRPr="00D86544" w:rsidRDefault="00D86544" w:rsidP="00D8654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86544">
        <w:rPr>
          <w:rFonts w:ascii="Times New Roman" w:hAnsi="Times New Roman"/>
          <w:b/>
          <w:i/>
          <w:sz w:val="28"/>
          <w:szCs w:val="28"/>
          <w:lang w:eastAsia="ar-SA"/>
        </w:rPr>
        <w:t>Объемы потребления (полезный отпуск) тепловой энергии абонентами котельной ООО «</w:t>
      </w:r>
      <w:proofErr w:type="spellStart"/>
      <w:r w:rsidRPr="00D86544">
        <w:rPr>
          <w:rFonts w:ascii="Times New Roman" w:hAnsi="Times New Roman"/>
          <w:b/>
          <w:i/>
          <w:sz w:val="28"/>
          <w:szCs w:val="28"/>
          <w:lang w:eastAsia="ar-SA"/>
        </w:rPr>
        <w:t>Донэнерго</w:t>
      </w:r>
      <w:proofErr w:type="spellEnd"/>
      <w:r w:rsidRPr="00D86544">
        <w:rPr>
          <w:rFonts w:ascii="Times New Roman" w:hAnsi="Times New Roman"/>
          <w:b/>
          <w:i/>
          <w:sz w:val="28"/>
          <w:szCs w:val="28"/>
          <w:lang w:eastAsia="ar-SA"/>
        </w:rPr>
        <w:t xml:space="preserve"> Тепловые сети» в 2023г. и прогнозный объем потребления тепловой энергии на 2026-2031гг.</w:t>
      </w:r>
    </w:p>
    <w:p w:rsidR="00D86544" w:rsidRDefault="00D86544">
      <w:pPr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48" w:type="dxa"/>
        <w:tblInd w:w="-601" w:type="dxa"/>
        <w:tblLook w:val="04A0"/>
      </w:tblPr>
      <w:tblGrid>
        <w:gridCol w:w="1840"/>
        <w:gridCol w:w="1895"/>
        <w:gridCol w:w="947"/>
        <w:gridCol w:w="947"/>
        <w:gridCol w:w="947"/>
        <w:gridCol w:w="947"/>
        <w:gridCol w:w="947"/>
        <w:gridCol w:w="947"/>
        <w:gridCol w:w="931"/>
      </w:tblGrid>
      <w:tr w:rsidR="00D86544" w:rsidRPr="00D86544" w:rsidTr="00D86544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котельной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Адрес котельной</w:t>
            </w:r>
          </w:p>
        </w:tc>
        <w:tc>
          <w:tcPr>
            <w:tcW w:w="6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44" w:rsidRPr="00D86544" w:rsidRDefault="00D86544" w:rsidP="00D86544">
            <w:pPr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Тепловая энергия, потребленная абонентами (полезный отпуск), Гкал</w:t>
            </w:r>
          </w:p>
        </w:tc>
      </w:tr>
      <w:tr w:rsidR="00D86544" w:rsidRPr="00D86544" w:rsidTr="00D86544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2027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2028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2029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2030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2031</w:t>
            </w:r>
          </w:p>
        </w:tc>
      </w:tr>
      <w:tr w:rsidR="00D86544" w:rsidRPr="00D86544" w:rsidTr="00D86544">
        <w:trPr>
          <w:trHeight w:val="6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Котельная №18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с. </w:t>
            </w:r>
            <w:proofErr w:type="spellStart"/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Литвиновка</w:t>
            </w:r>
            <w:proofErr w:type="spellEnd"/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, ул. Центральная, 53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321,62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44" w:rsidRPr="00D86544" w:rsidRDefault="00D86544" w:rsidP="00D86544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314,17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44" w:rsidRPr="00D86544" w:rsidRDefault="00D86544" w:rsidP="00D86544">
            <w:pPr>
              <w:rPr>
                <w:sz w:val="26"/>
                <w:szCs w:val="26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314,17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44" w:rsidRPr="00D86544" w:rsidRDefault="00D86544" w:rsidP="00D86544">
            <w:pPr>
              <w:rPr>
                <w:sz w:val="26"/>
                <w:szCs w:val="26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314,17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44" w:rsidRPr="00D86544" w:rsidRDefault="00D86544" w:rsidP="00D86544">
            <w:pPr>
              <w:rPr>
                <w:sz w:val="26"/>
                <w:szCs w:val="26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314,17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44" w:rsidRPr="00D86544" w:rsidRDefault="00D86544" w:rsidP="00D86544">
            <w:pPr>
              <w:rPr>
                <w:sz w:val="26"/>
                <w:szCs w:val="26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314,17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44" w:rsidRPr="00D86544" w:rsidRDefault="00D86544" w:rsidP="00D86544">
            <w:pPr>
              <w:rPr>
                <w:sz w:val="26"/>
                <w:szCs w:val="26"/>
              </w:rPr>
            </w:pPr>
            <w:r w:rsidRPr="00D86544">
              <w:rPr>
                <w:rFonts w:ascii="Times New Roman" w:hAnsi="Times New Roman"/>
                <w:sz w:val="26"/>
                <w:szCs w:val="26"/>
                <w:lang w:eastAsia="ar-SA"/>
              </w:rPr>
              <w:t>314,17</w:t>
            </w:r>
          </w:p>
        </w:tc>
      </w:tr>
    </w:tbl>
    <w:p w:rsidR="00FD34C6" w:rsidRDefault="00FD34C6">
      <w:pPr>
        <w:pStyle w:val="ab"/>
        <w:spacing w:before="0" w:after="0"/>
        <w:jc w:val="both"/>
        <w:rPr>
          <w:spacing w:val="17"/>
          <w:sz w:val="28"/>
          <w:szCs w:val="28"/>
          <w:lang w:eastAsia="ar-SA"/>
        </w:rPr>
      </w:pPr>
    </w:p>
    <w:p w:rsidR="00FD34C6" w:rsidRDefault="00FD34C6">
      <w:pPr>
        <w:pStyle w:val="ab"/>
        <w:spacing w:before="0" w:after="0"/>
        <w:jc w:val="both"/>
      </w:pPr>
      <w:r>
        <w:rPr>
          <w:spacing w:val="17"/>
          <w:sz w:val="28"/>
          <w:szCs w:val="28"/>
        </w:rPr>
        <w:t xml:space="preserve">Теплоснабжение (отопление и горячее водоснабжение)  </w:t>
      </w:r>
      <w:proofErr w:type="spellStart"/>
      <w:r>
        <w:rPr>
          <w:spacing w:val="17"/>
          <w:sz w:val="28"/>
          <w:szCs w:val="28"/>
        </w:rPr>
        <w:t>Литвиновского</w:t>
      </w:r>
      <w:proofErr w:type="spellEnd"/>
      <w:r>
        <w:rPr>
          <w:spacing w:val="17"/>
          <w:sz w:val="28"/>
          <w:szCs w:val="28"/>
        </w:rPr>
        <w:t xml:space="preserve"> сельского поселения осуществляется:</w:t>
      </w:r>
    </w:p>
    <w:p w:rsidR="00FD34C6" w:rsidRDefault="00FD34C6">
      <w:pPr>
        <w:pStyle w:val="ab"/>
        <w:spacing w:before="0" w:after="0"/>
        <w:jc w:val="both"/>
        <w:rPr>
          <w:spacing w:val="17"/>
          <w:sz w:val="28"/>
          <w:szCs w:val="28"/>
        </w:rPr>
      </w:pPr>
      <w:r>
        <w:rPr>
          <w:spacing w:val="17"/>
          <w:sz w:val="28"/>
          <w:szCs w:val="28"/>
        </w:rPr>
        <w:t xml:space="preserve">- в частных домах от печей и котлов на твердом топливе, горячее водоснабжение </w:t>
      </w:r>
      <w:r w:rsidR="00714176">
        <w:rPr>
          <w:spacing w:val="17"/>
          <w:sz w:val="28"/>
          <w:szCs w:val="28"/>
        </w:rPr>
        <w:t>– от проточных водонагревателей.</w:t>
      </w:r>
    </w:p>
    <w:p w:rsidR="00714176" w:rsidRDefault="00714176">
      <w:pPr>
        <w:pStyle w:val="ab"/>
        <w:spacing w:before="0" w:after="0"/>
        <w:jc w:val="both"/>
        <w:rPr>
          <w:spacing w:val="17"/>
          <w:sz w:val="28"/>
          <w:szCs w:val="28"/>
        </w:rPr>
      </w:pPr>
    </w:p>
    <w:p w:rsidR="00714176" w:rsidRPr="00714176" w:rsidRDefault="00714176" w:rsidP="00714176">
      <w:pPr>
        <w:numPr>
          <w:ilvl w:val="1"/>
          <w:numId w:val="2"/>
        </w:numPr>
        <w:tabs>
          <w:tab w:val="clear" w:pos="1069"/>
          <w:tab w:val="num" w:pos="709"/>
        </w:tabs>
        <w:suppressAutoHyphens w:val="0"/>
        <w:spacing w:after="0"/>
        <w:ind w:left="0"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714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Максимальные часовые нагрузки по котельным </w:t>
      </w:r>
      <w:proofErr w:type="spellStart"/>
      <w:r w:rsidRPr="00714176">
        <w:rPr>
          <w:rFonts w:ascii="Times New Roman" w:eastAsia="Times New Roman" w:hAnsi="Times New Roman"/>
          <w:bCs/>
          <w:sz w:val="28"/>
          <w:szCs w:val="28"/>
          <w:lang w:eastAsia="ru-RU"/>
        </w:rPr>
        <w:t>Богураевского</w:t>
      </w:r>
      <w:proofErr w:type="spellEnd"/>
      <w:r w:rsidRPr="00714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14176" w:rsidRPr="00714176" w:rsidRDefault="00714176" w:rsidP="00714176">
      <w:pPr>
        <w:suppressAutoHyphens w:val="0"/>
        <w:spacing w:after="0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</w:p>
    <w:tbl>
      <w:tblPr>
        <w:tblW w:w="9773" w:type="dxa"/>
        <w:tblInd w:w="-12" w:type="dxa"/>
        <w:tblCellMar>
          <w:left w:w="28" w:type="dxa"/>
          <w:right w:w="28" w:type="dxa"/>
        </w:tblCellMar>
        <w:tblLook w:val="04A0"/>
      </w:tblPr>
      <w:tblGrid>
        <w:gridCol w:w="4293"/>
        <w:gridCol w:w="1140"/>
        <w:gridCol w:w="950"/>
        <w:gridCol w:w="770"/>
        <w:gridCol w:w="1250"/>
        <w:gridCol w:w="1370"/>
      </w:tblGrid>
      <w:tr w:rsidR="00714176" w:rsidRPr="00714176" w:rsidTr="00714176">
        <w:trPr>
          <w:trHeight w:val="254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Котельная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proofErr w:type="spellStart"/>
            <w:proofErr w:type="gramStart"/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Отопле-ние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ГВС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ГВС нагрев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proofErr w:type="spellStart"/>
            <w:proofErr w:type="gramStart"/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Венти-ляция</w:t>
            </w:r>
            <w:proofErr w:type="spellEnd"/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16"/>
                <w:szCs w:val="24"/>
                <w:lang w:eastAsia="ru-RU"/>
              </w:rPr>
              <w:t xml:space="preserve">Итого </w:t>
            </w:r>
          </w:p>
        </w:tc>
      </w:tr>
      <w:tr w:rsidR="00714176" w:rsidRPr="00714176" w:rsidTr="00714176">
        <w:trPr>
          <w:trHeight w:val="25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 xml:space="preserve">Здание </w:t>
            </w:r>
            <w:proofErr w:type="spellStart"/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контрагента</w:t>
            </w:r>
            <w:proofErr w:type="gramStart"/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.З</w:t>
            </w:r>
            <w:proofErr w:type="gramEnd"/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дание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24"/>
                <w:lang w:eastAsia="ru-RU"/>
              </w:rPr>
            </w:pPr>
          </w:p>
        </w:tc>
      </w:tr>
      <w:tr w:rsidR="00714176" w:rsidRPr="00714176" w:rsidTr="00714176">
        <w:trPr>
          <w:trHeight w:val="25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Контрагент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24"/>
                <w:lang w:eastAsia="ru-RU"/>
              </w:rPr>
            </w:pPr>
          </w:p>
        </w:tc>
      </w:tr>
      <w:tr w:rsidR="00714176" w:rsidRPr="00714176" w:rsidTr="00714176">
        <w:trPr>
          <w:trHeight w:val="25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 xml:space="preserve">Котельная № 18 - </w:t>
            </w:r>
            <w:proofErr w:type="spellStart"/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х</w:t>
            </w:r>
            <w:proofErr w:type="gramStart"/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.Л</w:t>
            </w:r>
            <w:proofErr w:type="gramEnd"/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итвиновка</w:t>
            </w:r>
            <w:proofErr w:type="spellEnd"/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, ул. Центральная, 53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0,149945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176" w:rsidRPr="00714176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24"/>
                <w:lang w:eastAsia="ru-RU"/>
              </w:rPr>
            </w:pPr>
            <w:r w:rsidRPr="00714176">
              <w:rPr>
                <w:rFonts w:ascii="Arial" w:eastAsia="Times New Roman" w:hAnsi="Arial"/>
                <w:b/>
                <w:color w:val="000000"/>
                <w:sz w:val="16"/>
                <w:szCs w:val="24"/>
                <w:lang w:eastAsia="ru-RU"/>
              </w:rPr>
              <w:t>0,150</w:t>
            </w:r>
          </w:p>
        </w:tc>
      </w:tr>
      <w:tr w:rsidR="00714176" w:rsidRPr="00714176" w:rsidTr="00714176">
        <w:trPr>
          <w:trHeight w:val="25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Больничный 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0,050945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16"/>
                <w:szCs w:val="24"/>
                <w:lang w:eastAsia="ru-RU"/>
              </w:rPr>
              <w:t>0,051</w:t>
            </w:r>
          </w:p>
        </w:tc>
      </w:tr>
      <w:tr w:rsidR="00714176" w:rsidRPr="00714176" w:rsidTr="00714176">
        <w:trPr>
          <w:trHeight w:val="25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Непосредственный способ управления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0,050945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16"/>
                <w:szCs w:val="24"/>
                <w:lang w:eastAsia="ru-RU"/>
              </w:rPr>
              <w:t>0,051</w:t>
            </w:r>
          </w:p>
        </w:tc>
      </w:tr>
      <w:tr w:rsidR="00714176" w:rsidRPr="00714176" w:rsidTr="00714176">
        <w:trPr>
          <w:trHeight w:val="25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х</w:t>
            </w:r>
            <w:proofErr w:type="gramStart"/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.Л</w:t>
            </w:r>
            <w:proofErr w:type="gramEnd"/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итвинов, ул.Центральная 53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0,099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16"/>
                <w:szCs w:val="24"/>
                <w:lang w:eastAsia="ru-RU"/>
              </w:rPr>
              <w:t>0,099</w:t>
            </w:r>
          </w:p>
        </w:tc>
      </w:tr>
      <w:tr w:rsidR="00714176" w:rsidRPr="00714176" w:rsidTr="00714176">
        <w:trPr>
          <w:trHeight w:val="25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 xml:space="preserve">ГБУ РО "ЦРБ" в </w:t>
            </w:r>
            <w:proofErr w:type="spellStart"/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Белокалитвинском</w:t>
            </w:r>
            <w:proofErr w:type="spellEnd"/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0,099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176" w:rsidRPr="00844143" w:rsidRDefault="00714176" w:rsidP="0071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24"/>
                <w:lang w:eastAsia="ru-RU"/>
              </w:rPr>
            </w:pPr>
            <w:r w:rsidRPr="00844143">
              <w:rPr>
                <w:rFonts w:ascii="Arial" w:eastAsia="Times New Roman" w:hAnsi="Arial"/>
                <w:color w:val="000000"/>
                <w:sz w:val="16"/>
                <w:szCs w:val="24"/>
                <w:lang w:eastAsia="ru-RU"/>
              </w:rPr>
              <w:t>0,099</w:t>
            </w:r>
          </w:p>
        </w:tc>
      </w:tr>
    </w:tbl>
    <w:p w:rsidR="00714176" w:rsidRDefault="00714176" w:rsidP="00714176">
      <w:pPr>
        <w:pStyle w:val="ab"/>
        <w:spacing w:before="0" w:after="0"/>
        <w:jc w:val="both"/>
      </w:pPr>
    </w:p>
    <w:p w:rsidR="00FD34C6" w:rsidRDefault="00FD34C6">
      <w:pPr>
        <w:pStyle w:val="ab"/>
        <w:numPr>
          <w:ilvl w:val="1"/>
          <w:numId w:val="2"/>
        </w:numPr>
        <w:tabs>
          <w:tab w:val="left" w:pos="851"/>
        </w:tabs>
        <w:spacing w:before="0" w:after="0"/>
        <w:ind w:left="0" w:firstLine="709"/>
      </w:pPr>
      <w:r>
        <w:rPr>
          <w:spacing w:val="17"/>
          <w:sz w:val="28"/>
          <w:szCs w:val="28"/>
        </w:rPr>
        <w:t>Строительство новых котельных нецелесообразно.</w:t>
      </w:r>
    </w:p>
    <w:p w:rsidR="00FD34C6" w:rsidRDefault="00FD34C6">
      <w:pPr>
        <w:pStyle w:val="ab"/>
        <w:numPr>
          <w:ilvl w:val="1"/>
          <w:numId w:val="2"/>
        </w:numPr>
        <w:tabs>
          <w:tab w:val="left" w:pos="851"/>
        </w:tabs>
        <w:spacing w:before="0" w:after="0"/>
        <w:ind w:left="0" w:firstLine="709"/>
        <w:jc w:val="both"/>
      </w:pPr>
      <w:r>
        <w:rPr>
          <w:spacing w:val="17"/>
          <w:sz w:val="28"/>
          <w:szCs w:val="28"/>
        </w:rPr>
        <w:t xml:space="preserve">Существующая схема тепловых сетей и систем теплоснабжения является оптимальной для поселения ввиду не протяженности магистрали, доступность к ревизии и ремонту. </w:t>
      </w:r>
    </w:p>
    <w:p w:rsidR="00FD34C6" w:rsidRDefault="00FD34C6">
      <w:pPr>
        <w:pStyle w:val="ab"/>
        <w:tabs>
          <w:tab w:val="left" w:pos="851"/>
        </w:tabs>
        <w:spacing w:before="0" w:after="0"/>
        <w:ind w:firstLine="709"/>
        <w:jc w:val="both"/>
        <w:rPr>
          <w:spacing w:val="17"/>
          <w:sz w:val="28"/>
          <w:szCs w:val="28"/>
        </w:rPr>
      </w:pPr>
    </w:p>
    <w:p w:rsidR="00FD34C6" w:rsidRDefault="00FD34C6">
      <w:pPr>
        <w:pStyle w:val="ab"/>
        <w:numPr>
          <w:ilvl w:val="1"/>
          <w:numId w:val="2"/>
        </w:numPr>
        <w:tabs>
          <w:tab w:val="left" w:pos="851"/>
        </w:tabs>
        <w:spacing w:before="0" w:after="0"/>
        <w:ind w:left="0" w:firstLine="709"/>
        <w:jc w:val="both"/>
      </w:pPr>
      <w:r>
        <w:rPr>
          <w:spacing w:val="17"/>
          <w:sz w:val="28"/>
          <w:szCs w:val="28"/>
        </w:rPr>
        <w:t>Трассировка и способ прокладки тепловых сетей осуществляется подземно с использованием теплозащитных материалов.</w:t>
      </w:r>
    </w:p>
    <w:p w:rsidR="00FD34C6" w:rsidRPr="00885ABC" w:rsidRDefault="00FD34C6">
      <w:pPr>
        <w:widowControl w:val="0"/>
        <w:numPr>
          <w:ilvl w:val="1"/>
          <w:numId w:val="2"/>
        </w:numPr>
        <w:tabs>
          <w:tab w:val="left" w:pos="732"/>
        </w:tabs>
        <w:autoSpaceDE w:val="0"/>
        <w:spacing w:before="60" w:after="0" w:line="275" w:lineRule="exact"/>
        <w:ind w:left="1077" w:hanging="340"/>
        <w:jc w:val="both"/>
      </w:pPr>
      <w:r>
        <w:rPr>
          <w:rFonts w:ascii="Times New Roman" w:eastAsia="Times New Roman" w:hAnsi="Times New Roman"/>
          <w:sz w:val="28"/>
          <w:szCs w:val="28"/>
        </w:rPr>
        <w:t>Сценарии развития аварий в системах теплоснабжения с</w:t>
      </w:r>
      <w:r w:rsidR="00705A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моделированием гидравлических режимов работы таких систем, в том числе при отказе элементов тепловых сетей и при аварийных режимах </w:t>
      </w:r>
    </w:p>
    <w:p w:rsidR="00885ABC" w:rsidRDefault="00885ABC" w:rsidP="00885ABC">
      <w:pPr>
        <w:widowControl w:val="0"/>
        <w:autoSpaceDE w:val="0"/>
        <w:spacing w:before="60" w:after="0" w:line="275" w:lineRule="exact"/>
        <w:ind w:left="1077"/>
        <w:jc w:val="both"/>
      </w:pPr>
    </w:p>
    <w:p w:rsidR="00FD34C6" w:rsidRPr="00714176" w:rsidRDefault="00FD34C6" w:rsidP="00714176">
      <w:pPr>
        <w:widowControl w:val="0"/>
        <w:numPr>
          <w:ilvl w:val="1"/>
          <w:numId w:val="2"/>
        </w:numPr>
        <w:tabs>
          <w:tab w:val="clear" w:pos="1069"/>
          <w:tab w:val="num" w:pos="709"/>
        </w:tabs>
        <w:autoSpaceDE w:val="0"/>
        <w:spacing w:after="0" w:line="240" w:lineRule="auto"/>
        <w:ind w:left="0" w:right="3" w:firstLine="709"/>
        <w:jc w:val="both"/>
      </w:pPr>
      <w:r>
        <w:rPr>
          <w:rFonts w:ascii="Times New Roman" w:eastAsia="Microsoft Sans Serif" w:hAnsi="Times New Roman"/>
          <w:sz w:val="28"/>
          <w:szCs w:val="28"/>
        </w:rPr>
        <w:t>Перечень</w:t>
      </w:r>
      <w:r>
        <w:rPr>
          <w:rFonts w:ascii="Times New Roman" w:eastAsia="Microsoft Sans Serif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возможных</w:t>
      </w:r>
      <w:r>
        <w:rPr>
          <w:rFonts w:ascii="Times New Roman" w:eastAsia="Microsoft Sans Serif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сценариев</w:t>
      </w:r>
      <w:r>
        <w:rPr>
          <w:rFonts w:ascii="Times New Roman" w:eastAsia="Microsoft Sans Serif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развития</w:t>
      </w:r>
      <w:r>
        <w:rPr>
          <w:rFonts w:ascii="Times New Roman" w:eastAsia="Microsoft Sans Serif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аварий</w:t>
      </w:r>
      <w:r>
        <w:rPr>
          <w:rFonts w:ascii="Times New Roman" w:eastAsia="Microsoft Sans Serif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в</w:t>
      </w:r>
      <w:r>
        <w:rPr>
          <w:rFonts w:ascii="Times New Roman" w:eastAsia="Microsoft Sans Serif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системах</w:t>
      </w:r>
      <w:r>
        <w:rPr>
          <w:rFonts w:ascii="Times New Roman" w:eastAsia="Microsoft Sans Serif" w:hAnsi="Times New Roman"/>
          <w:spacing w:val="-55"/>
          <w:sz w:val="28"/>
          <w:szCs w:val="28"/>
        </w:rPr>
        <w:t xml:space="preserve">  </w:t>
      </w:r>
      <w:r>
        <w:rPr>
          <w:rFonts w:ascii="Times New Roman" w:eastAsia="Microsoft Sans Serif" w:hAnsi="Times New Roman"/>
          <w:sz w:val="28"/>
          <w:szCs w:val="28"/>
        </w:rPr>
        <w:t>теплоснабжения</w:t>
      </w:r>
    </w:p>
    <w:p w:rsidR="00714176" w:rsidRDefault="00714176" w:rsidP="00714176">
      <w:pPr>
        <w:widowControl w:val="0"/>
        <w:autoSpaceDE w:val="0"/>
        <w:spacing w:after="0" w:line="240" w:lineRule="auto"/>
        <w:ind w:left="709" w:right="3"/>
      </w:pPr>
    </w:p>
    <w:p w:rsidR="00FD34C6" w:rsidRDefault="00FD34C6">
      <w:pPr>
        <w:widowControl w:val="0"/>
        <w:autoSpaceDE w:val="0"/>
        <w:spacing w:before="4" w:after="0" w:line="240" w:lineRule="auto"/>
        <w:ind w:right="3"/>
        <w:jc w:val="center"/>
      </w:pPr>
      <w:r>
        <w:rPr>
          <w:rFonts w:ascii="Times New Roman" w:eastAsia="Microsoft Sans Serif" w:hAnsi="Times New Roman"/>
          <w:sz w:val="28"/>
          <w:szCs w:val="28"/>
        </w:rPr>
        <w:lastRenderedPageBreak/>
        <w:t>Возможные</w:t>
      </w:r>
      <w:r>
        <w:rPr>
          <w:rFonts w:ascii="Times New Roman" w:eastAsia="Microsoft Sans Serif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сценарии</w:t>
      </w:r>
      <w:r>
        <w:rPr>
          <w:rFonts w:ascii="Times New Roman" w:eastAsia="Microsoft Sans Serif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развития</w:t>
      </w:r>
      <w:r>
        <w:rPr>
          <w:rFonts w:ascii="Times New Roman" w:eastAsia="Microsoft Sans Serif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аварий</w:t>
      </w:r>
      <w:r>
        <w:rPr>
          <w:rFonts w:ascii="Times New Roman" w:eastAsia="Microsoft Sans Serif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в</w:t>
      </w:r>
      <w:r>
        <w:rPr>
          <w:rFonts w:ascii="Times New Roman" w:eastAsia="Microsoft Sans Serif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системах</w:t>
      </w:r>
      <w:r>
        <w:rPr>
          <w:rFonts w:ascii="Times New Roman" w:eastAsia="Microsoft Sans Serif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теплоснабжения:</w:t>
      </w:r>
      <w:r>
        <w:rPr>
          <w:rFonts w:ascii="Times New Roman" w:eastAsia="Microsoft Sans Serif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выход</w:t>
      </w:r>
      <w:r>
        <w:rPr>
          <w:rFonts w:ascii="Times New Roman" w:eastAsia="Microsoft Sans Serif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из</w:t>
      </w:r>
      <w:r>
        <w:rPr>
          <w:rFonts w:ascii="Times New Roman" w:eastAsia="Microsoft Sans Serif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строя всех</w:t>
      </w:r>
      <w:r>
        <w:rPr>
          <w:rFonts w:ascii="Times New Roman" w:eastAsia="Microsoft Sans Serif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насосов</w:t>
      </w:r>
      <w:r>
        <w:rPr>
          <w:rFonts w:ascii="Times New Roman" w:eastAsia="Microsoft Sans Serif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сетевой</w:t>
      </w:r>
      <w:r>
        <w:rPr>
          <w:rFonts w:ascii="Times New Roman" w:eastAsia="Microsoft Sans Serif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группы; прекращение</w:t>
      </w:r>
      <w:r>
        <w:rPr>
          <w:rFonts w:ascii="Times New Roman" w:eastAsia="Microsoft Sans Serif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подачи</w:t>
      </w:r>
      <w:r>
        <w:rPr>
          <w:rFonts w:ascii="Times New Roman" w:eastAsia="Microsoft Sans Serif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природного</w:t>
      </w:r>
      <w:r>
        <w:rPr>
          <w:rFonts w:ascii="Times New Roman" w:eastAsia="Microsoft Sans Serif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газа</w:t>
      </w:r>
      <w:r>
        <w:rPr>
          <w:rFonts w:ascii="Times New Roman" w:eastAsia="Microsoft Sans Serif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(авария</w:t>
      </w:r>
      <w:r>
        <w:rPr>
          <w:rFonts w:ascii="Times New Roman" w:eastAsia="Microsoft Sans Serif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на</w:t>
      </w:r>
      <w:r>
        <w:rPr>
          <w:rFonts w:ascii="Times New Roman" w:eastAsia="Microsoft Sans Serif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наружном</w:t>
      </w:r>
      <w:r>
        <w:rPr>
          <w:rFonts w:ascii="Times New Roman" w:eastAsia="Microsoft Sans Serif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газопроводе);</w:t>
      </w:r>
      <w:r w:rsidR="00885ABC">
        <w:rPr>
          <w:rFonts w:ascii="Times New Roman" w:eastAsia="Microsoft Sans Serif" w:hAnsi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pacing w:val="-56"/>
          <w:sz w:val="28"/>
          <w:szCs w:val="28"/>
        </w:rPr>
        <w:t xml:space="preserve">  </w:t>
      </w:r>
      <w:r>
        <w:rPr>
          <w:rFonts w:ascii="Times New Roman" w:eastAsia="Microsoft Sans Serif" w:hAnsi="Times New Roman"/>
          <w:sz w:val="28"/>
          <w:szCs w:val="28"/>
        </w:rPr>
        <w:t>порыв на тепловых сетях, аварийный останов котлов, аварийный останов</w:t>
      </w:r>
      <w:r>
        <w:rPr>
          <w:rFonts w:ascii="Times New Roman" w:eastAsia="Microsoft Sans Serif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насосов</w:t>
      </w:r>
      <w:r>
        <w:rPr>
          <w:rFonts w:ascii="Times New Roman" w:eastAsia="Microsoft Sans Serif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сетевой</w:t>
      </w:r>
      <w:r>
        <w:rPr>
          <w:rFonts w:ascii="Times New Roman" w:eastAsia="Microsoft Sans Serif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группы,</w:t>
      </w:r>
      <w:r>
        <w:rPr>
          <w:rFonts w:ascii="Times New Roman" w:eastAsia="Microsoft Sans Serif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человеческий фактор.</w:t>
      </w:r>
    </w:p>
    <w:p w:rsidR="00FD34C6" w:rsidRDefault="00FD34C6">
      <w:pPr>
        <w:widowControl w:val="0"/>
        <w:autoSpaceDE w:val="0"/>
        <w:spacing w:before="1" w:after="0" w:line="240" w:lineRule="auto"/>
        <w:ind w:right="3"/>
        <w:rPr>
          <w:rFonts w:ascii="Times New Roman" w:eastAsia="Microsoft Sans Serif" w:hAnsi="Times New Roman"/>
          <w:sz w:val="28"/>
          <w:szCs w:val="28"/>
        </w:rPr>
      </w:pPr>
    </w:p>
    <w:p w:rsidR="00FD34C6" w:rsidRDefault="00FD34C6">
      <w:pPr>
        <w:widowControl w:val="0"/>
        <w:autoSpaceDE w:val="0"/>
        <w:spacing w:before="1" w:after="4" w:line="240" w:lineRule="auto"/>
        <w:jc w:val="center"/>
      </w:pPr>
      <w:r>
        <w:rPr>
          <w:rFonts w:ascii="Times New Roman" w:eastAsia="Microsoft Sans Serif" w:hAnsi="Times New Roman"/>
          <w:sz w:val="28"/>
          <w:szCs w:val="28"/>
        </w:rPr>
        <w:t>Таблица</w:t>
      </w:r>
      <w:r>
        <w:rPr>
          <w:rFonts w:ascii="Times New Roman" w:eastAsia="Microsoft Sans Serif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№</w:t>
      </w:r>
      <w:r>
        <w:rPr>
          <w:rFonts w:ascii="Times New Roman" w:eastAsia="Microsoft Sans Serif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1</w:t>
      </w:r>
      <w:r>
        <w:rPr>
          <w:rFonts w:ascii="Times New Roman" w:eastAsia="Microsoft Sans Serif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«Риски</w:t>
      </w:r>
      <w:r>
        <w:rPr>
          <w:rFonts w:ascii="Times New Roman" w:eastAsia="Microsoft Sans Serif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возникновения</w:t>
      </w:r>
      <w:r>
        <w:rPr>
          <w:rFonts w:ascii="Times New Roman" w:eastAsia="Microsoft Sans Serif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аварий,</w:t>
      </w:r>
      <w:r>
        <w:rPr>
          <w:rFonts w:ascii="Times New Roman" w:eastAsia="Microsoft Sans Serif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масштабы</w:t>
      </w:r>
      <w:r>
        <w:rPr>
          <w:rFonts w:ascii="Times New Roman" w:eastAsia="Microsoft Sans Serif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и</w:t>
      </w:r>
      <w:r>
        <w:rPr>
          <w:rFonts w:ascii="Times New Roman" w:eastAsia="Microsoft Sans Serif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последствия»</w:t>
      </w:r>
    </w:p>
    <w:p w:rsidR="00FD34C6" w:rsidRDefault="00FD34C6">
      <w:pPr>
        <w:widowControl w:val="0"/>
        <w:autoSpaceDE w:val="0"/>
        <w:spacing w:before="1" w:after="4" w:line="240" w:lineRule="auto"/>
        <w:ind w:left="822"/>
        <w:jc w:val="both"/>
        <w:rPr>
          <w:rFonts w:ascii="Times New Roman" w:eastAsia="Microsoft Sans Serif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694"/>
        <w:gridCol w:w="2977"/>
        <w:gridCol w:w="2004"/>
      </w:tblGrid>
      <w:tr w:rsidR="00FD34C6">
        <w:trPr>
          <w:trHeight w:val="7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-1135" w:firstLine="1240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Вид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аварии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7"/>
              <w:jc w:val="center"/>
            </w:pPr>
            <w:r>
              <w:rPr>
                <w:rFonts w:ascii="Times New Roman" w:eastAsia="Microsoft Sans Serif" w:hAnsi="Times New Roman"/>
                <w:w w:val="95"/>
                <w:sz w:val="28"/>
                <w:szCs w:val="28"/>
              </w:rPr>
              <w:t>Возможная</w:t>
            </w:r>
            <w:r>
              <w:rPr>
                <w:rFonts w:ascii="Times New Roman" w:eastAsia="Microsoft Sans Serif" w:hAnsi="Times New Roman"/>
                <w:spacing w:val="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w w:val="95"/>
                <w:sz w:val="28"/>
                <w:szCs w:val="28"/>
              </w:rPr>
              <w:t>причина</w:t>
            </w:r>
            <w:r>
              <w:rPr>
                <w:rFonts w:ascii="Times New Roman" w:eastAsia="Microsoft Sans Serif" w:hAnsi="Times New Roman"/>
                <w:spacing w:val="-5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возникновения</w:t>
            </w:r>
            <w:r>
              <w:rPr>
                <w:rFonts w:ascii="Times New Roman" w:eastAsia="Microsoft Sans Serif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аварии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7" w:right="358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186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Уровень</w:t>
            </w:r>
            <w:r>
              <w:rPr>
                <w:rFonts w:ascii="Times New Roman" w:eastAsia="Microsoft Sans Serif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реагирования</w:t>
            </w:r>
          </w:p>
        </w:tc>
      </w:tr>
      <w:tr w:rsidR="00FD34C6">
        <w:trPr>
          <w:trHeight w:val="219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303"/>
            </w:pP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Остановка</w:t>
            </w:r>
            <w:r>
              <w:rPr>
                <w:rFonts w:ascii="Times New Roman" w:eastAsia="Microsoft Sans Serif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котель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ной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7" w:right="625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Выход</w:t>
            </w:r>
            <w:r>
              <w:rPr>
                <w:rFonts w:ascii="Times New Roman" w:eastAsia="Microsoft Sans Serif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из</w:t>
            </w:r>
            <w:r>
              <w:rPr>
                <w:rFonts w:ascii="Times New Roman" w:eastAsia="Microsoft Sans Serif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строя </w:t>
            </w:r>
            <w:r>
              <w:rPr>
                <w:rFonts w:ascii="Times New Roman" w:eastAsia="Microsoft Sans Serif" w:hAnsi="Times New Roman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всех насосов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сетевой</w:t>
            </w:r>
            <w:r>
              <w:rPr>
                <w:rFonts w:ascii="Times New Roman" w:eastAsia="Microsoft Sans Serif" w:hAnsi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7" w:right="470"/>
            </w:pP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Прекращение</w:t>
            </w:r>
            <w:r>
              <w:rPr>
                <w:rFonts w:ascii="Times New Roman" w:eastAsia="Microsoft Sans Serif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циркуляции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воды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в системах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отопления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 xml:space="preserve">потребителей,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понижение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напора</w:t>
            </w:r>
          </w:p>
          <w:p w:rsidR="00FD34C6" w:rsidRDefault="00FD34C6">
            <w:pPr>
              <w:widowControl w:val="0"/>
              <w:autoSpaceDE w:val="0"/>
              <w:spacing w:before="3" w:after="0" w:line="240" w:lineRule="auto"/>
              <w:ind w:left="107" w:right="355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и</w:t>
            </w:r>
            <w:r>
              <w:rPr>
                <w:rFonts w:ascii="Times New Roman" w:eastAsia="Microsoft Sans Serif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температуры</w:t>
            </w:r>
            <w:r>
              <w:rPr>
                <w:rFonts w:ascii="Times New Roman" w:eastAsia="Microsoft Sans Serif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в</w:t>
            </w:r>
            <w:r>
              <w:rPr>
                <w:rFonts w:ascii="Times New Roman" w:eastAsia="Microsoft Sans Serif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зданиях</w:t>
            </w:r>
            <w:r>
              <w:rPr>
                <w:rFonts w:ascii="Times New Roman" w:eastAsia="Microsoft Sans Serif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и</w:t>
            </w:r>
            <w:r>
              <w:rPr>
                <w:rFonts w:ascii="Times New Roman" w:eastAsia="Microsoft Sans Serif" w:hAnsi="Times New Roman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домах,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размораживание тепловых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сетей</w:t>
            </w:r>
            <w:r>
              <w:rPr>
                <w:rFonts w:ascii="Times New Roman" w:eastAsia="Microsoft Sans Serif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и</w:t>
            </w:r>
          </w:p>
          <w:p w:rsidR="00FD34C6" w:rsidRDefault="00FD34C6">
            <w:pPr>
              <w:widowControl w:val="0"/>
              <w:autoSpaceDE w:val="0"/>
              <w:spacing w:after="0" w:line="247" w:lineRule="exact"/>
              <w:ind w:left="107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отопительных</w:t>
            </w:r>
            <w:r>
              <w:rPr>
                <w:rFonts w:ascii="Times New Roman" w:eastAsia="Microsoft Sans Serif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батарей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193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Муниципальный, 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локальный</w:t>
            </w:r>
          </w:p>
        </w:tc>
      </w:tr>
      <w:tr w:rsidR="00FD34C6">
        <w:trPr>
          <w:trHeight w:val="27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/>
            </w:pPr>
            <w:r>
              <w:rPr>
                <w:rFonts w:ascii="Times New Roman" w:eastAsia="Microsoft Sans Serif" w:hAnsi="Times New Roman"/>
                <w:w w:val="95"/>
                <w:sz w:val="28"/>
                <w:szCs w:val="28"/>
              </w:rPr>
              <w:t>Кратковременное</w:t>
            </w:r>
            <w:r>
              <w:rPr>
                <w:rFonts w:ascii="Times New Roman" w:eastAsia="Microsoft Sans Serif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нарушение</w:t>
            </w:r>
          </w:p>
          <w:p w:rsidR="00FD34C6" w:rsidRDefault="00FD34C6">
            <w:pPr>
              <w:widowControl w:val="0"/>
              <w:autoSpaceDE w:val="0"/>
              <w:spacing w:after="0" w:line="240" w:lineRule="auto"/>
              <w:ind w:left="105" w:right="510"/>
            </w:pP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теплоснабжения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объектов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/>
                <w:sz w:val="28"/>
                <w:szCs w:val="28"/>
              </w:rPr>
              <w:t>жилищн</w:t>
            </w:r>
            <w:proofErr w:type="gramStart"/>
            <w:r>
              <w:rPr>
                <w:rFonts w:ascii="Times New Roman" w:eastAsia="Microsoft Sans Serif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Microsoft Sans Serif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коммунального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хозяйства,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социальной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сферы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7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Порыв </w:t>
            </w:r>
            <w:proofErr w:type="gramStart"/>
            <w:r>
              <w:rPr>
                <w:rFonts w:ascii="Times New Roman" w:eastAsia="Microsoft Sans Serif" w:hAnsi="Times New Roman"/>
                <w:sz w:val="28"/>
                <w:szCs w:val="28"/>
              </w:rPr>
              <w:t>на</w:t>
            </w:r>
            <w:proofErr w:type="gramEnd"/>
          </w:p>
          <w:p w:rsidR="00FD34C6" w:rsidRDefault="00FD34C6">
            <w:pPr>
              <w:widowControl w:val="0"/>
              <w:autoSpaceDE w:val="0"/>
              <w:spacing w:before="5" w:after="0" w:line="240" w:lineRule="auto"/>
              <w:ind w:left="107" w:right="497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тепловых </w:t>
            </w:r>
            <w:proofErr w:type="gramStart"/>
            <w:r>
              <w:rPr>
                <w:rFonts w:ascii="Times New Roman" w:eastAsia="Microsoft Sans Serif" w:hAnsi="Times New Roman"/>
                <w:sz w:val="28"/>
                <w:szCs w:val="28"/>
              </w:rPr>
              <w:t>сетях</w:t>
            </w:r>
            <w:proofErr w:type="gramEnd"/>
            <w:r>
              <w:rPr>
                <w:rFonts w:ascii="Times New Roman" w:eastAsia="Microsoft Sans Serif" w:hAnsi="Times New Roman"/>
                <w:sz w:val="28"/>
                <w:szCs w:val="28"/>
              </w:rPr>
              <w:t>,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аварийная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остановка котлов,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аварийная остановка насосов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сетевой группы,</w:t>
            </w:r>
          </w:p>
          <w:p w:rsidR="00FD34C6" w:rsidRDefault="00FD34C6">
            <w:pPr>
              <w:widowControl w:val="0"/>
              <w:autoSpaceDE w:val="0"/>
              <w:spacing w:before="5" w:after="0" w:line="240" w:lineRule="auto"/>
              <w:ind w:left="107" w:right="303"/>
            </w:pPr>
            <w:r>
              <w:rPr>
                <w:rFonts w:ascii="Times New Roman" w:eastAsia="Microsoft Sans Serif" w:hAnsi="Times New Roman"/>
                <w:w w:val="95"/>
                <w:sz w:val="28"/>
                <w:szCs w:val="28"/>
              </w:rPr>
              <w:t>человеческий</w:t>
            </w:r>
            <w:r>
              <w:rPr>
                <w:rFonts w:ascii="Times New Roman" w:eastAsia="Microsoft Sans Serif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фактор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7" w:right="470"/>
            </w:pP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Прекращение</w:t>
            </w:r>
            <w:r>
              <w:rPr>
                <w:rFonts w:ascii="Times New Roman" w:eastAsia="Microsoft Sans Serif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циркуляции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воды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в систему</w:t>
            </w:r>
          </w:p>
          <w:p w:rsidR="00FD34C6" w:rsidRDefault="00FD34C6">
            <w:pPr>
              <w:widowControl w:val="0"/>
              <w:autoSpaceDE w:val="0"/>
              <w:spacing w:before="6" w:after="0" w:line="240" w:lineRule="auto"/>
              <w:ind w:left="107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потребителей,</w:t>
            </w:r>
          </w:p>
          <w:p w:rsidR="00FD34C6" w:rsidRDefault="00FD34C6">
            <w:pPr>
              <w:widowControl w:val="0"/>
              <w:autoSpaceDE w:val="0"/>
              <w:spacing w:before="3" w:after="0" w:line="240" w:lineRule="auto"/>
              <w:ind w:left="107" w:right="152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температуры</w:t>
            </w:r>
            <w:r>
              <w:rPr>
                <w:rFonts w:ascii="Times New Roman" w:eastAsia="Microsoft Sans Serif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и</w:t>
            </w:r>
            <w:r>
              <w:rPr>
                <w:rFonts w:ascii="Times New Roman" w:eastAsia="Microsoft Sans Serif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напора</w:t>
            </w:r>
            <w:r>
              <w:rPr>
                <w:rFonts w:ascii="Times New Roman" w:eastAsia="Microsoft Sans Serif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в</w:t>
            </w:r>
            <w:r>
              <w:rPr>
                <w:rFonts w:ascii="Times New Roman" w:eastAsia="Microsoft Sans Serif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зданиях и домах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Локальный</w:t>
            </w:r>
          </w:p>
        </w:tc>
      </w:tr>
    </w:tbl>
    <w:p w:rsidR="00FD34C6" w:rsidRDefault="00FD34C6">
      <w:pPr>
        <w:widowControl w:val="0"/>
        <w:autoSpaceDE w:val="0"/>
        <w:spacing w:before="70" w:after="0" w:line="256" w:lineRule="auto"/>
        <w:ind w:right="1293"/>
        <w:rPr>
          <w:rFonts w:ascii="Times New Roman" w:eastAsia="Microsoft Sans Serif" w:hAnsi="Times New Roman"/>
          <w:sz w:val="28"/>
          <w:szCs w:val="28"/>
        </w:rPr>
      </w:pPr>
    </w:p>
    <w:p w:rsidR="00FD34C6" w:rsidRDefault="00FD34C6">
      <w:pPr>
        <w:widowControl w:val="0"/>
        <w:autoSpaceDE w:val="0"/>
        <w:spacing w:before="70" w:after="0" w:line="256" w:lineRule="auto"/>
        <w:ind w:right="3"/>
        <w:jc w:val="center"/>
        <w:rPr>
          <w:rFonts w:ascii="Times New Roman" w:eastAsia="Microsoft Sans Serif" w:hAnsi="Times New Roman"/>
          <w:sz w:val="28"/>
          <w:szCs w:val="28"/>
        </w:rPr>
      </w:pPr>
    </w:p>
    <w:p w:rsidR="00FD34C6" w:rsidRDefault="00FD34C6">
      <w:pPr>
        <w:widowControl w:val="0"/>
        <w:autoSpaceDE w:val="0"/>
        <w:spacing w:before="70" w:after="0" w:line="256" w:lineRule="auto"/>
        <w:ind w:right="3"/>
        <w:jc w:val="center"/>
        <w:rPr>
          <w:rFonts w:ascii="Times New Roman" w:eastAsia="Microsoft Sans Serif" w:hAnsi="Times New Roman"/>
          <w:sz w:val="28"/>
          <w:szCs w:val="28"/>
        </w:rPr>
      </w:pPr>
    </w:p>
    <w:p w:rsidR="00FD34C6" w:rsidRDefault="00FD34C6">
      <w:pPr>
        <w:widowControl w:val="0"/>
        <w:autoSpaceDE w:val="0"/>
        <w:spacing w:before="70" w:after="0" w:line="256" w:lineRule="auto"/>
        <w:ind w:right="3"/>
        <w:jc w:val="center"/>
      </w:pPr>
      <w:r>
        <w:rPr>
          <w:rFonts w:ascii="Times New Roman" w:eastAsia="Microsoft Sans Serif" w:hAnsi="Times New Roman"/>
          <w:sz w:val="28"/>
          <w:szCs w:val="28"/>
        </w:rPr>
        <w:t>Сценарии</w:t>
      </w:r>
      <w:r>
        <w:rPr>
          <w:rFonts w:ascii="Times New Roman" w:eastAsia="Microsoft Sans Serif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развития</w:t>
      </w:r>
      <w:r>
        <w:rPr>
          <w:rFonts w:ascii="Times New Roman" w:eastAsia="Microsoft Sans Serif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аварий</w:t>
      </w:r>
      <w:r>
        <w:rPr>
          <w:rFonts w:ascii="Times New Roman" w:eastAsia="Microsoft Sans Serif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в</w:t>
      </w:r>
      <w:r>
        <w:rPr>
          <w:rFonts w:ascii="Times New Roman" w:eastAsia="Microsoft Sans Serif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системах</w:t>
      </w:r>
      <w:r>
        <w:rPr>
          <w:rFonts w:ascii="Times New Roman" w:eastAsia="Microsoft Sans Serif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теплоснабжения</w:t>
      </w:r>
      <w:r>
        <w:rPr>
          <w:rFonts w:ascii="Times New Roman" w:eastAsia="Microsoft Sans Serif" w:hAnsi="Times New Roman"/>
          <w:spacing w:val="-5"/>
          <w:sz w:val="28"/>
          <w:szCs w:val="28"/>
        </w:rPr>
        <w:t xml:space="preserve"> </w:t>
      </w:r>
    </w:p>
    <w:p w:rsidR="00FD34C6" w:rsidRDefault="00FD34C6">
      <w:pPr>
        <w:widowControl w:val="0"/>
        <w:autoSpaceDE w:val="0"/>
        <w:spacing w:before="70" w:after="0" w:line="256" w:lineRule="auto"/>
        <w:ind w:right="3"/>
        <w:jc w:val="center"/>
      </w:pPr>
      <w:proofErr w:type="spellStart"/>
      <w:r>
        <w:rPr>
          <w:rFonts w:ascii="Times New Roman" w:eastAsia="Microsoft Sans Serif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eastAsia="Microsoft Sans Serif" w:hAnsi="Times New Roman"/>
          <w:sz w:val="28"/>
          <w:szCs w:val="28"/>
        </w:rPr>
        <w:t xml:space="preserve"> сельского поселения с моделированием гидравлических режимов работы систем.</w:t>
      </w:r>
      <w:r>
        <w:rPr>
          <w:rFonts w:ascii="Times New Roman" w:eastAsia="Microsoft Sans Serif" w:hAnsi="Times New Roman"/>
          <w:spacing w:val="1"/>
          <w:sz w:val="28"/>
          <w:szCs w:val="28"/>
        </w:rPr>
        <w:t xml:space="preserve"> </w:t>
      </w:r>
    </w:p>
    <w:p w:rsidR="00FD34C6" w:rsidRDefault="00FD34C6">
      <w:pPr>
        <w:widowControl w:val="0"/>
        <w:autoSpaceDE w:val="0"/>
        <w:spacing w:before="183" w:after="0" w:line="264" w:lineRule="auto"/>
        <w:ind w:right="3"/>
        <w:jc w:val="center"/>
      </w:pPr>
      <w:r>
        <w:rPr>
          <w:rFonts w:ascii="Times New Roman" w:eastAsia="Microsoft Sans Serif" w:hAnsi="Times New Roman"/>
          <w:sz w:val="28"/>
          <w:szCs w:val="28"/>
        </w:rPr>
        <w:t>Таблица № 2 «План действий при выходе из строя сетевого насоса, переход на</w:t>
      </w:r>
      <w:r>
        <w:rPr>
          <w:rFonts w:ascii="Times New Roman" w:eastAsia="Microsoft Sans Serif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резервный</w:t>
      </w:r>
      <w:r>
        <w:rPr>
          <w:rFonts w:ascii="Times New Roman" w:eastAsia="Microsoft Sans Serif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насос»</w:t>
      </w:r>
    </w:p>
    <w:p w:rsidR="00FD34C6" w:rsidRDefault="00FD34C6">
      <w:pPr>
        <w:widowControl w:val="0"/>
        <w:autoSpaceDE w:val="0"/>
        <w:spacing w:before="10" w:after="0" w:line="240" w:lineRule="auto"/>
        <w:rPr>
          <w:rFonts w:ascii="Times New Roman" w:eastAsia="Microsoft Sans Serif" w:hAnsi="Times New Roman"/>
          <w:sz w:val="28"/>
          <w:szCs w:val="2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4986"/>
        <w:gridCol w:w="1684"/>
        <w:gridCol w:w="2288"/>
      </w:tblGrid>
      <w:tr w:rsidR="00FD34C6">
        <w:trPr>
          <w:trHeight w:val="5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after="0" w:line="250" w:lineRule="atLeast"/>
              <w:ind w:left="129" w:right="109" w:firstLine="31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eastAsia="Times New Roman" w:hAnsi="Times New Roman"/>
                <w:spacing w:val="-56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icrosoft Sans Serif" w:hAnsi="Times New Roman"/>
                <w:w w:val="95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Microsoft Sans Serif" w:hAnsi="Times New Roman"/>
                <w:w w:val="95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Microsoft Sans Serif" w:hAnsi="Times New Roman"/>
                <w:w w:val="9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105" w:right="97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Порядок</w:t>
            </w:r>
            <w:r>
              <w:rPr>
                <w:rFonts w:ascii="Times New Roman" w:eastAsia="Microsoft Sans Serif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действий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225" w:right="225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Место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Ответственный</w:t>
            </w:r>
          </w:p>
        </w:tc>
      </w:tr>
      <w:tr w:rsidR="00FD34C6">
        <w:trPr>
          <w:trHeight w:val="2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31" w:lineRule="exact"/>
              <w:ind w:right="206"/>
              <w:jc w:val="right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31" w:lineRule="exact"/>
              <w:ind w:left="5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31" w:lineRule="exact"/>
              <w:ind w:left="5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  <w:tr w:rsidR="00FD34C6">
        <w:trPr>
          <w:trHeight w:val="7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right="206"/>
              <w:jc w:val="right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8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Закрывает входную и выходную запорную арматуру, вышедшего из строя сетевого насоса.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right="225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Котельная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right="138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FD34C6">
        <w:trPr>
          <w:trHeight w:val="1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right="206"/>
              <w:jc w:val="right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8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Обесточивает вышедший из строя сетевой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насос;</w:t>
            </w:r>
          </w:p>
          <w:p w:rsidR="00FD34C6" w:rsidRDefault="00FD34C6">
            <w:pPr>
              <w:widowControl w:val="0"/>
              <w:autoSpaceDE w:val="0"/>
              <w:spacing w:before="3" w:after="0" w:line="240" w:lineRule="auto"/>
              <w:ind w:left="8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Подает</w:t>
            </w:r>
            <w:r>
              <w:rPr>
                <w:rFonts w:ascii="Times New Roman" w:eastAsia="Microsoft Sans Serif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электропитание</w:t>
            </w:r>
            <w:r>
              <w:rPr>
                <w:rFonts w:ascii="Times New Roman" w:eastAsia="Microsoft Sans Serif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на</w:t>
            </w:r>
            <w:r>
              <w:rPr>
                <w:rFonts w:ascii="Times New Roman" w:eastAsia="Microsoft Sans Serif" w:hAnsi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электродвигатель</w:t>
            </w:r>
            <w:r>
              <w:rPr>
                <w:rFonts w:ascii="Times New Roman" w:eastAsia="Microsoft Sans Serif" w:hAnsi="Times New Roman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резервного сетевого</w:t>
            </w:r>
            <w:r>
              <w:rPr>
                <w:rFonts w:ascii="Times New Roman" w:eastAsia="Microsoft Sans Serif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насоса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right="225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Котельная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right="138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FD34C6">
        <w:trPr>
          <w:trHeight w:val="7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right="206"/>
              <w:jc w:val="right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8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Открывает входную и выходную запорную арматуру резервного сетевого насоса;</w:t>
            </w:r>
          </w:p>
          <w:p w:rsidR="00FD34C6" w:rsidRDefault="00FD34C6">
            <w:pPr>
              <w:widowControl w:val="0"/>
              <w:autoSpaceDE w:val="0"/>
              <w:spacing w:before="1" w:after="0" w:line="240" w:lineRule="auto"/>
              <w:ind w:left="8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Запускает резервный сетевой насос в работу.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Котельная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right="138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Ответственное</w:t>
            </w:r>
          </w:p>
          <w:p w:rsidR="00FD34C6" w:rsidRDefault="00FD34C6">
            <w:pPr>
              <w:widowControl w:val="0"/>
              <w:autoSpaceDE w:val="0"/>
              <w:spacing w:after="0" w:line="250" w:lineRule="atLeast"/>
              <w:ind w:right="136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должностное лицо</w:t>
            </w:r>
          </w:p>
        </w:tc>
      </w:tr>
      <w:tr w:rsidR="00FD34C6">
        <w:trPr>
          <w:trHeight w:val="7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right="206"/>
              <w:jc w:val="right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after="0" w:line="250" w:lineRule="atLeast"/>
              <w:ind w:left="8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После запуска резервного сетевого насоса</w:t>
            </w:r>
            <w:r>
              <w:rPr>
                <w:rFonts w:ascii="Times New Roman" w:eastAsia="Microsoft Sans Serif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оператор</w:t>
            </w:r>
            <w:r>
              <w:rPr>
                <w:rFonts w:ascii="Times New Roman" w:eastAsia="Microsoft Sans Serif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котельной</w:t>
            </w:r>
            <w:r>
              <w:rPr>
                <w:rFonts w:ascii="Times New Roman" w:eastAsia="Microsoft Sans Serif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>производит</w:t>
            </w:r>
            <w:r>
              <w:rPr>
                <w:rFonts w:ascii="Times New Roman" w:eastAsia="Microsoft Sans Serif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розжиг</w:t>
            </w:r>
            <w:r>
              <w:rPr>
                <w:rFonts w:ascii="Times New Roman" w:eastAsia="Microsoft Sans Serif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котла </w:t>
            </w:r>
            <w:r>
              <w:rPr>
                <w:rFonts w:ascii="Times New Roman" w:eastAsia="Microsoft Sans Serif" w:hAnsi="Times New Roman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согласно</w:t>
            </w:r>
            <w:r>
              <w:rPr>
                <w:rFonts w:ascii="Times New Roman" w:eastAsia="Microsoft Sans Serif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eastAsia="Microsoft Sans Serif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инструкции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Котельная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right="138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FD34C6">
        <w:trPr>
          <w:trHeight w:val="7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right="206"/>
              <w:jc w:val="right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8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Докладывает ответственному лицу о переходе на резервный сетевой насос и</w:t>
            </w:r>
          </w:p>
          <w:p w:rsidR="00FD34C6" w:rsidRDefault="00FD34C6">
            <w:pPr>
              <w:widowControl w:val="0"/>
              <w:autoSpaceDE w:val="0"/>
              <w:spacing w:before="1" w:after="0" w:line="240" w:lineRule="auto"/>
              <w:ind w:left="8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 восстановлении режима работы котельной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Котельная</w:t>
            </w:r>
            <w:r>
              <w:rPr>
                <w:rFonts w:ascii="Times New Roman" w:eastAsia="Microsoft Sans Serif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right="138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Ответственное должностное</w:t>
            </w:r>
          </w:p>
          <w:p w:rsidR="00FD34C6" w:rsidRDefault="00FD34C6">
            <w:pPr>
              <w:widowControl w:val="0"/>
              <w:autoSpaceDE w:val="0"/>
              <w:spacing w:before="3" w:after="0" w:line="240" w:lineRule="auto"/>
              <w:ind w:right="138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лицо</w:t>
            </w:r>
          </w:p>
        </w:tc>
      </w:tr>
    </w:tbl>
    <w:p w:rsidR="00FD34C6" w:rsidRDefault="00FD34C6">
      <w:pPr>
        <w:widowControl w:val="0"/>
        <w:autoSpaceDE w:val="0"/>
        <w:spacing w:after="0" w:line="240" w:lineRule="auto"/>
        <w:rPr>
          <w:rFonts w:ascii="Times New Roman" w:eastAsia="Microsoft Sans Serif" w:hAnsi="Times New Roman"/>
          <w:sz w:val="28"/>
          <w:szCs w:val="28"/>
        </w:rPr>
      </w:pPr>
    </w:p>
    <w:p w:rsidR="00FD34C6" w:rsidRDefault="00FD34C6">
      <w:pPr>
        <w:widowControl w:val="0"/>
        <w:autoSpaceDE w:val="0"/>
        <w:spacing w:after="0" w:line="240" w:lineRule="auto"/>
        <w:rPr>
          <w:rFonts w:ascii="Times New Roman" w:eastAsia="Microsoft Sans Serif" w:hAnsi="Times New Roman"/>
          <w:sz w:val="28"/>
          <w:szCs w:val="28"/>
        </w:rPr>
      </w:pPr>
    </w:p>
    <w:p w:rsidR="00FD34C6" w:rsidRDefault="00FD34C6">
      <w:pPr>
        <w:widowControl w:val="0"/>
        <w:autoSpaceDE w:val="0"/>
        <w:spacing w:before="164" w:after="0" w:line="256" w:lineRule="auto"/>
        <w:ind w:right="3"/>
        <w:jc w:val="center"/>
      </w:pPr>
      <w:r>
        <w:rPr>
          <w:rFonts w:ascii="Times New Roman" w:eastAsia="Microsoft Sans Serif" w:hAnsi="Times New Roman"/>
          <w:sz w:val="28"/>
          <w:szCs w:val="28"/>
        </w:rPr>
        <w:t>Таблица</w:t>
      </w:r>
      <w:r>
        <w:rPr>
          <w:rFonts w:ascii="Times New Roman" w:eastAsia="Microsoft Sans Serif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№3</w:t>
      </w:r>
      <w:r>
        <w:rPr>
          <w:rFonts w:ascii="Times New Roman" w:eastAsia="Microsoft Sans Serif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«План</w:t>
      </w:r>
      <w:r>
        <w:rPr>
          <w:rFonts w:ascii="Times New Roman" w:eastAsia="Microsoft Sans Serif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действий</w:t>
      </w:r>
      <w:r>
        <w:rPr>
          <w:rFonts w:ascii="Times New Roman" w:eastAsia="Microsoft Sans Serif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при</w:t>
      </w:r>
      <w:r>
        <w:rPr>
          <w:rFonts w:ascii="Times New Roman" w:eastAsia="Microsoft Sans Serif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технологическом</w:t>
      </w:r>
      <w:r>
        <w:rPr>
          <w:rFonts w:ascii="Times New Roman" w:eastAsia="Microsoft Sans Serif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нарушении</w:t>
      </w:r>
      <w:r>
        <w:rPr>
          <w:rFonts w:ascii="Times New Roman" w:eastAsia="Microsoft Sans Serif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(аварии,</w:t>
      </w:r>
      <w:r>
        <w:rPr>
          <w:rFonts w:ascii="Times New Roman" w:eastAsia="Microsoft Sans Serif" w:hAnsi="Times New Roman"/>
          <w:spacing w:val="-55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повреждении)</w:t>
      </w:r>
      <w:r>
        <w:rPr>
          <w:rFonts w:ascii="Times New Roman" w:eastAsia="Microsoft Sans Serif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на магистральных теплотрассах»</w:t>
      </w:r>
    </w:p>
    <w:p w:rsidR="00FD34C6" w:rsidRDefault="00FD34C6">
      <w:pPr>
        <w:widowControl w:val="0"/>
        <w:autoSpaceDE w:val="0"/>
        <w:spacing w:before="3" w:after="0" w:line="240" w:lineRule="auto"/>
        <w:rPr>
          <w:rFonts w:ascii="Times New Roman" w:eastAsia="Microsoft Sans Serif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4677"/>
        <w:gridCol w:w="2410"/>
        <w:gridCol w:w="1579"/>
      </w:tblGrid>
      <w:tr w:rsidR="00FD34C6">
        <w:trPr>
          <w:trHeight w:val="25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31" w:lineRule="exact"/>
              <w:ind w:left="245" w:right="241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icrosoft Sans Serif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Microsoft Sans Serif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Microsoft Sans Serif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31" w:lineRule="exact"/>
              <w:ind w:left="902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Порядок</w:t>
            </w:r>
            <w:r>
              <w:rPr>
                <w:rFonts w:ascii="Times New Roman" w:eastAsia="Microsoft Sans Serif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действий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31" w:lineRule="exact"/>
              <w:ind w:left="142" w:right="403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31" w:lineRule="exact"/>
              <w:jc w:val="center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примечание</w:t>
            </w:r>
          </w:p>
        </w:tc>
      </w:tr>
      <w:tr w:rsidR="00FD34C6">
        <w:trPr>
          <w:trHeight w:val="7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Поиск места повреждения. Демонтаж плит перекрытия, лотков.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FD34C6">
        <w:trPr>
          <w:trHeight w:val="126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Отключение теплоснабжения – перекрытие задвижек на магистральном трубопроводе и задвижек на ответвлениях от магистрали.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FD34C6">
        <w:trPr>
          <w:trHeight w:val="50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Демонтаж изоляции поврежденного участка.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FD34C6">
        <w:trPr>
          <w:trHeight w:val="50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Снятие заглушек </w:t>
            </w:r>
            <w:proofErr w:type="spellStart"/>
            <w:r>
              <w:rPr>
                <w:rFonts w:ascii="Times New Roman" w:eastAsia="Microsoft Sans Serif" w:hAnsi="Times New Roman"/>
                <w:sz w:val="28"/>
                <w:szCs w:val="28"/>
              </w:rPr>
              <w:t>сбросников</w:t>
            </w:r>
            <w:proofErr w:type="spellEnd"/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- слив теплоносителя.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FD34C6">
        <w:trPr>
          <w:trHeight w:val="75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after="0" w:line="248" w:lineRule="exact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Подготовка к сварочным работам, операция на трубе, откачка воды из труб.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after="0" w:line="248" w:lineRule="exact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FD34C6">
        <w:trPr>
          <w:trHeight w:val="50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Сварочные работы, устранение течи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FD34C6">
        <w:trPr>
          <w:trHeight w:val="50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Установка заглушек на </w:t>
            </w:r>
            <w:proofErr w:type="spellStart"/>
            <w:r>
              <w:rPr>
                <w:rFonts w:ascii="Times New Roman" w:eastAsia="Microsoft Sans Serif" w:hAnsi="Times New Roman"/>
                <w:sz w:val="28"/>
                <w:szCs w:val="28"/>
              </w:rPr>
              <w:t>сбросниках</w:t>
            </w:r>
            <w:proofErr w:type="spellEnd"/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FD34C6">
        <w:trPr>
          <w:trHeight w:val="131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Включение теплоснабжения, подача теплоносителя - открытие задвижек на магистральном трубопроводе и задвижек на ответвлениях от магистрали.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FD34C6">
        <w:trPr>
          <w:trHeight w:val="66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Монтаж изоляции восстановленного участка.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  <w:tr w:rsidR="00FD34C6">
        <w:trPr>
          <w:trHeight w:val="151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3" w:after="0" w:line="240" w:lineRule="auto"/>
              <w:ind w:left="3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05" w:right="97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Включение теплоснабжения, подача теплоносителя -</w:t>
            </w:r>
          </w:p>
          <w:p w:rsidR="00FD34C6" w:rsidRDefault="00FD34C6">
            <w:pPr>
              <w:widowControl w:val="0"/>
              <w:autoSpaceDE w:val="0"/>
              <w:spacing w:before="3" w:after="0" w:line="240" w:lineRule="auto"/>
              <w:ind w:left="105" w:right="97" w:hanging="3"/>
              <w:jc w:val="both"/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открытие задвижек на магистральном трубопроводе и задвижек на ответвлениях от магистрали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pacing w:before="1" w:after="0" w:line="240" w:lineRule="auto"/>
              <w:ind w:left="142"/>
              <w:jc w:val="center"/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АРБ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4C6" w:rsidRDefault="00FD3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</w:tbl>
    <w:p w:rsidR="00FD34C6" w:rsidRDefault="00FD34C6">
      <w:pPr>
        <w:widowControl w:val="0"/>
        <w:autoSpaceDE w:val="0"/>
        <w:spacing w:before="10" w:after="0" w:line="264" w:lineRule="auto"/>
        <w:ind w:left="142" w:right="117"/>
        <w:jc w:val="both"/>
      </w:pPr>
      <w:r>
        <w:rPr>
          <w:rFonts w:ascii="Times New Roman" w:eastAsia="Microsoft Sans Serif" w:hAnsi="Times New Roman"/>
          <w:sz w:val="28"/>
          <w:szCs w:val="28"/>
        </w:rPr>
        <w:t>По завершению аварийных работ проводится тщательное расследование</w:t>
      </w:r>
      <w:r>
        <w:rPr>
          <w:rFonts w:ascii="Times New Roman" w:eastAsia="Microsoft Sans Serif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причин аварии и разбор действий персонала при устранении аварии. Если после окончания аварийных работ провести разбор</w:t>
      </w:r>
      <w:r>
        <w:rPr>
          <w:rFonts w:ascii="Times New Roman" w:eastAsia="Microsoft Sans Serif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невозможно, то провести разбор следует в течение пяти дней после их окончания. При разборе по каждому участнику анализируются:</w:t>
      </w:r>
      <w:r>
        <w:rPr>
          <w:rFonts w:ascii="Times New Roman" w:eastAsia="Microsoft Sans Serif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правильность действий по ликвидации аварии;</w:t>
      </w:r>
      <w:r>
        <w:rPr>
          <w:rFonts w:ascii="Times New Roman" w:eastAsia="Microsoft Sans Serif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допущенные ошибки и их причины; правильность ведения оперативных переговоров и использованием сре</w:t>
      </w:r>
      <w:proofErr w:type="gramStart"/>
      <w:r>
        <w:rPr>
          <w:rFonts w:ascii="Times New Roman" w:eastAsia="Microsoft Sans Serif" w:hAnsi="Times New Roman"/>
          <w:sz w:val="28"/>
          <w:szCs w:val="28"/>
        </w:rPr>
        <w:t>дств св</w:t>
      </w:r>
      <w:proofErr w:type="gramEnd"/>
      <w:r>
        <w:rPr>
          <w:rFonts w:ascii="Times New Roman" w:eastAsia="Microsoft Sans Serif" w:hAnsi="Times New Roman"/>
          <w:sz w:val="28"/>
          <w:szCs w:val="28"/>
        </w:rPr>
        <w:t>язи. Разбор аварийной ситуации производится с целью определения</w:t>
      </w:r>
      <w:r>
        <w:rPr>
          <w:rFonts w:ascii="Times New Roman" w:eastAsia="Microsoft Sans Serif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pacing w:val="-1"/>
          <w:sz w:val="28"/>
          <w:szCs w:val="28"/>
        </w:rPr>
        <w:t>причин,</w:t>
      </w:r>
      <w:r>
        <w:rPr>
          <w:rFonts w:ascii="Times New Roman" w:eastAsia="Microsoft Sans Serif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pacing w:val="-1"/>
          <w:sz w:val="28"/>
          <w:szCs w:val="28"/>
        </w:rPr>
        <w:t>приведших</w:t>
      </w:r>
      <w:r>
        <w:rPr>
          <w:rFonts w:ascii="Times New Roman" w:eastAsia="Microsoft Sans Serif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pacing w:val="-1"/>
          <w:sz w:val="28"/>
          <w:szCs w:val="28"/>
        </w:rPr>
        <w:t>к</w:t>
      </w:r>
      <w:r>
        <w:rPr>
          <w:rFonts w:ascii="Times New Roman" w:eastAsia="Microsoft Sans Serif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pacing w:val="-1"/>
          <w:sz w:val="28"/>
          <w:szCs w:val="28"/>
        </w:rPr>
        <w:t>созданию</w:t>
      </w:r>
      <w:r>
        <w:rPr>
          <w:rFonts w:ascii="Times New Roman" w:eastAsia="Microsoft Sans Serif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pacing w:val="-1"/>
          <w:sz w:val="28"/>
          <w:szCs w:val="28"/>
        </w:rPr>
        <w:t>аварийной</w:t>
      </w:r>
      <w:r>
        <w:rPr>
          <w:rFonts w:ascii="Times New Roman" w:eastAsia="Microsoft Sans Serif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pacing w:val="-1"/>
          <w:sz w:val="28"/>
          <w:szCs w:val="28"/>
        </w:rPr>
        <w:t>обстановки,</w:t>
      </w:r>
      <w:r>
        <w:rPr>
          <w:rFonts w:ascii="Times New Roman" w:eastAsia="Microsoft Sans Serif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правильности</w:t>
      </w:r>
      <w:r>
        <w:rPr>
          <w:rFonts w:ascii="Times New Roman" w:eastAsia="Microsoft Sans Serif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действий</w:t>
      </w:r>
      <w:r>
        <w:rPr>
          <w:rFonts w:ascii="Times New Roman" w:eastAsia="Microsoft Sans Serif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каждого</w:t>
      </w:r>
      <w:r>
        <w:rPr>
          <w:rFonts w:ascii="Times New Roman" w:eastAsia="Microsoft Sans Serif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участника при ликвидации аварии, и разработки мероприятий по повышению надежности работы</w:t>
      </w:r>
      <w:r>
        <w:rPr>
          <w:rFonts w:ascii="Times New Roman" w:eastAsia="Microsoft Sans Serif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оборудования и</w:t>
      </w:r>
      <w:r>
        <w:rPr>
          <w:rFonts w:ascii="Times New Roman" w:eastAsia="Microsoft Sans Serif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безопасности</w:t>
      </w:r>
      <w:r>
        <w:rPr>
          <w:rFonts w:ascii="Times New Roman" w:eastAsia="Microsoft Sans Serif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обслуживающего</w:t>
      </w:r>
      <w:r>
        <w:rPr>
          <w:rFonts w:ascii="Times New Roman" w:eastAsia="Microsoft Sans Serif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персонала.</w:t>
      </w:r>
    </w:p>
    <w:p w:rsidR="00FD34C6" w:rsidRDefault="00FD34C6">
      <w:pPr>
        <w:pStyle w:val="ab"/>
        <w:spacing w:before="0" w:after="0"/>
        <w:ind w:left="1069"/>
        <w:jc w:val="both"/>
        <w:rPr>
          <w:rFonts w:eastAsia="Microsoft Sans Serif"/>
          <w:spacing w:val="17"/>
          <w:sz w:val="28"/>
          <w:szCs w:val="28"/>
        </w:rPr>
      </w:pPr>
    </w:p>
    <w:p w:rsidR="00FD34C6" w:rsidRDefault="00FD34C6">
      <w:pPr>
        <w:pStyle w:val="ab"/>
        <w:tabs>
          <w:tab w:val="left" w:pos="851"/>
        </w:tabs>
        <w:spacing w:before="0" w:after="0"/>
        <w:ind w:firstLine="709"/>
        <w:jc w:val="both"/>
        <w:rPr>
          <w:rFonts w:eastAsia="Microsoft Sans Serif"/>
          <w:spacing w:val="17"/>
          <w:sz w:val="28"/>
          <w:szCs w:val="28"/>
        </w:rPr>
      </w:pPr>
    </w:p>
    <w:p w:rsidR="00FD34C6" w:rsidRDefault="00FD34C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FD34C6" w:rsidRDefault="00FD34C6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П.И. Пузанов</w:t>
      </w:r>
    </w:p>
    <w:p w:rsidR="00FD34C6" w:rsidRDefault="00FD34C6">
      <w:pPr>
        <w:tabs>
          <w:tab w:val="left" w:pos="7320"/>
        </w:tabs>
      </w:pPr>
    </w:p>
    <w:sectPr w:rsidR="00FD34C6" w:rsidSect="008635FF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pacing w:val="17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935" w:hanging="121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612AD"/>
    <w:rsid w:val="000E602B"/>
    <w:rsid w:val="00196BC0"/>
    <w:rsid w:val="001A6CA5"/>
    <w:rsid w:val="004F6992"/>
    <w:rsid w:val="00507E7A"/>
    <w:rsid w:val="00566E87"/>
    <w:rsid w:val="00592B2C"/>
    <w:rsid w:val="005D6CB8"/>
    <w:rsid w:val="006716B1"/>
    <w:rsid w:val="006B33CE"/>
    <w:rsid w:val="006F488E"/>
    <w:rsid w:val="00705A55"/>
    <w:rsid w:val="00714176"/>
    <w:rsid w:val="007A3AA6"/>
    <w:rsid w:val="00844143"/>
    <w:rsid w:val="008635FF"/>
    <w:rsid w:val="00885ABC"/>
    <w:rsid w:val="00A954D8"/>
    <w:rsid w:val="00BB3BD5"/>
    <w:rsid w:val="00BF09E4"/>
    <w:rsid w:val="00C74204"/>
    <w:rsid w:val="00C8701C"/>
    <w:rsid w:val="00D612AD"/>
    <w:rsid w:val="00D86544"/>
    <w:rsid w:val="00DB147E"/>
    <w:rsid w:val="00EA7F22"/>
    <w:rsid w:val="00FD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8635FF"/>
    <w:pPr>
      <w:keepNext/>
      <w:jc w:val="center"/>
      <w:outlineLvl w:val="0"/>
    </w:pPr>
    <w:rPr>
      <w:sz w:val="44"/>
      <w:szCs w:val="20"/>
    </w:rPr>
  </w:style>
  <w:style w:type="paragraph" w:styleId="5">
    <w:name w:val="heading 5"/>
    <w:basedOn w:val="a"/>
    <w:next w:val="a"/>
    <w:qFormat/>
    <w:rsid w:val="008635FF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35FF"/>
  </w:style>
  <w:style w:type="character" w:customStyle="1" w:styleId="WW8Num1z1">
    <w:name w:val="WW8Num1z1"/>
    <w:rsid w:val="008635FF"/>
  </w:style>
  <w:style w:type="character" w:customStyle="1" w:styleId="WW8Num1z2">
    <w:name w:val="WW8Num1z2"/>
    <w:rsid w:val="008635FF"/>
  </w:style>
  <w:style w:type="character" w:customStyle="1" w:styleId="WW8Num1z3">
    <w:name w:val="WW8Num1z3"/>
    <w:rsid w:val="008635FF"/>
  </w:style>
  <w:style w:type="character" w:customStyle="1" w:styleId="WW8Num1z4">
    <w:name w:val="WW8Num1z4"/>
    <w:rsid w:val="008635FF"/>
  </w:style>
  <w:style w:type="character" w:customStyle="1" w:styleId="WW8Num1z5">
    <w:name w:val="WW8Num1z5"/>
    <w:rsid w:val="008635FF"/>
  </w:style>
  <w:style w:type="character" w:customStyle="1" w:styleId="WW8Num1z6">
    <w:name w:val="WW8Num1z6"/>
    <w:rsid w:val="008635FF"/>
  </w:style>
  <w:style w:type="character" w:customStyle="1" w:styleId="WW8Num1z7">
    <w:name w:val="WW8Num1z7"/>
    <w:rsid w:val="008635FF"/>
  </w:style>
  <w:style w:type="character" w:customStyle="1" w:styleId="WW8Num1z8">
    <w:name w:val="WW8Num1z8"/>
    <w:rsid w:val="008635FF"/>
  </w:style>
  <w:style w:type="character" w:customStyle="1" w:styleId="WW8Num2z0">
    <w:name w:val="WW8Num2z0"/>
    <w:rsid w:val="008635FF"/>
    <w:rPr>
      <w:rFonts w:ascii="Symbol" w:hAnsi="Symbol" w:cs="Symbol" w:hint="default"/>
      <w:spacing w:val="4"/>
      <w:sz w:val="20"/>
      <w:szCs w:val="28"/>
    </w:rPr>
  </w:style>
  <w:style w:type="character" w:customStyle="1" w:styleId="WW8Num2z1">
    <w:name w:val="WW8Num2z1"/>
    <w:rsid w:val="008635FF"/>
    <w:rPr>
      <w:rFonts w:ascii="Times New Roman" w:eastAsia="Times New Roman" w:hAnsi="Times New Roman" w:cs="Times New Roman"/>
      <w:spacing w:val="17"/>
      <w:sz w:val="28"/>
      <w:szCs w:val="28"/>
    </w:rPr>
  </w:style>
  <w:style w:type="character" w:customStyle="1" w:styleId="WW8Num2z2">
    <w:name w:val="WW8Num2z2"/>
    <w:rsid w:val="008635FF"/>
  </w:style>
  <w:style w:type="character" w:customStyle="1" w:styleId="WW8Num2z3">
    <w:name w:val="WW8Num2z3"/>
    <w:rsid w:val="008635FF"/>
  </w:style>
  <w:style w:type="character" w:customStyle="1" w:styleId="WW8Num2z4">
    <w:name w:val="WW8Num2z4"/>
    <w:rsid w:val="008635FF"/>
  </w:style>
  <w:style w:type="character" w:customStyle="1" w:styleId="WW8Num2z5">
    <w:name w:val="WW8Num2z5"/>
    <w:rsid w:val="008635FF"/>
  </w:style>
  <w:style w:type="character" w:customStyle="1" w:styleId="WW8Num2z6">
    <w:name w:val="WW8Num2z6"/>
    <w:rsid w:val="008635FF"/>
  </w:style>
  <w:style w:type="character" w:customStyle="1" w:styleId="WW8Num2z7">
    <w:name w:val="WW8Num2z7"/>
    <w:rsid w:val="008635FF"/>
  </w:style>
  <w:style w:type="character" w:customStyle="1" w:styleId="WW8Num2z8">
    <w:name w:val="WW8Num2z8"/>
    <w:rsid w:val="008635FF"/>
  </w:style>
  <w:style w:type="character" w:customStyle="1" w:styleId="WW8Num3z0">
    <w:name w:val="WW8Num3z0"/>
    <w:rsid w:val="008635FF"/>
    <w:rPr>
      <w:rFonts w:hint="default"/>
      <w:b w:val="0"/>
    </w:rPr>
  </w:style>
  <w:style w:type="character" w:customStyle="1" w:styleId="WW8Num4z0">
    <w:name w:val="WW8Num4z0"/>
    <w:rsid w:val="008635FF"/>
    <w:rPr>
      <w:rFonts w:ascii="Times New Roman" w:hAnsi="Times New Roman" w:cs="Times New Roman" w:hint="default"/>
      <w:sz w:val="28"/>
      <w:szCs w:val="28"/>
    </w:rPr>
  </w:style>
  <w:style w:type="character" w:customStyle="1" w:styleId="WW8Num3z1">
    <w:name w:val="WW8Num3z1"/>
    <w:rsid w:val="008635FF"/>
  </w:style>
  <w:style w:type="character" w:customStyle="1" w:styleId="WW8Num3z2">
    <w:name w:val="WW8Num3z2"/>
    <w:rsid w:val="008635FF"/>
  </w:style>
  <w:style w:type="character" w:customStyle="1" w:styleId="WW8Num3z3">
    <w:name w:val="WW8Num3z3"/>
    <w:rsid w:val="008635FF"/>
  </w:style>
  <w:style w:type="character" w:customStyle="1" w:styleId="WW8Num3z4">
    <w:name w:val="WW8Num3z4"/>
    <w:rsid w:val="008635FF"/>
  </w:style>
  <w:style w:type="character" w:customStyle="1" w:styleId="WW8Num3z5">
    <w:name w:val="WW8Num3z5"/>
    <w:rsid w:val="008635FF"/>
  </w:style>
  <w:style w:type="character" w:customStyle="1" w:styleId="WW8Num3z6">
    <w:name w:val="WW8Num3z6"/>
    <w:rsid w:val="008635FF"/>
  </w:style>
  <w:style w:type="character" w:customStyle="1" w:styleId="WW8Num3z7">
    <w:name w:val="WW8Num3z7"/>
    <w:rsid w:val="008635FF"/>
  </w:style>
  <w:style w:type="character" w:customStyle="1" w:styleId="WW8Num3z8">
    <w:name w:val="WW8Num3z8"/>
    <w:rsid w:val="008635FF"/>
  </w:style>
  <w:style w:type="character" w:customStyle="1" w:styleId="WW8Num5z0">
    <w:name w:val="WW8Num5z0"/>
    <w:rsid w:val="008635FF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8635FF"/>
  </w:style>
  <w:style w:type="character" w:customStyle="1" w:styleId="WW8Num5z2">
    <w:name w:val="WW8Num5z2"/>
    <w:rsid w:val="008635FF"/>
  </w:style>
  <w:style w:type="character" w:customStyle="1" w:styleId="WW8Num5z3">
    <w:name w:val="WW8Num5z3"/>
    <w:rsid w:val="008635FF"/>
  </w:style>
  <w:style w:type="character" w:customStyle="1" w:styleId="WW8Num5z4">
    <w:name w:val="WW8Num5z4"/>
    <w:rsid w:val="008635FF"/>
  </w:style>
  <w:style w:type="character" w:customStyle="1" w:styleId="WW8Num5z5">
    <w:name w:val="WW8Num5z5"/>
    <w:rsid w:val="008635FF"/>
  </w:style>
  <w:style w:type="character" w:customStyle="1" w:styleId="WW8Num5z6">
    <w:name w:val="WW8Num5z6"/>
    <w:rsid w:val="008635FF"/>
  </w:style>
  <w:style w:type="character" w:customStyle="1" w:styleId="WW8Num5z7">
    <w:name w:val="WW8Num5z7"/>
    <w:rsid w:val="008635FF"/>
  </w:style>
  <w:style w:type="character" w:customStyle="1" w:styleId="WW8Num5z8">
    <w:name w:val="WW8Num5z8"/>
    <w:rsid w:val="008635FF"/>
  </w:style>
  <w:style w:type="character" w:customStyle="1" w:styleId="WW8Num6z0">
    <w:name w:val="WW8Num6z0"/>
    <w:rsid w:val="008635FF"/>
    <w:rPr>
      <w:rFonts w:cs="Times New Roman"/>
    </w:rPr>
  </w:style>
  <w:style w:type="character" w:customStyle="1" w:styleId="2">
    <w:name w:val="Основной шрифт абзаца2"/>
    <w:rsid w:val="008635FF"/>
  </w:style>
  <w:style w:type="character" w:customStyle="1" w:styleId="a3">
    <w:name w:val="Текст выноски Знак"/>
    <w:rsid w:val="008635FF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8635FF"/>
    <w:rPr>
      <w:color w:val="0000FF"/>
      <w:u w:val="single"/>
    </w:rPr>
  </w:style>
  <w:style w:type="character" w:customStyle="1" w:styleId="a5">
    <w:name w:val="Верхний колонтитул Знак"/>
    <w:rsid w:val="008635FF"/>
    <w:rPr>
      <w:sz w:val="22"/>
      <w:szCs w:val="22"/>
    </w:rPr>
  </w:style>
  <w:style w:type="character" w:customStyle="1" w:styleId="a6">
    <w:name w:val="Нижний колонтитул Знак"/>
    <w:rsid w:val="008635FF"/>
    <w:rPr>
      <w:sz w:val="22"/>
      <w:szCs w:val="22"/>
    </w:rPr>
  </w:style>
  <w:style w:type="character" w:customStyle="1" w:styleId="10">
    <w:name w:val="Основной шрифт абзаца1"/>
    <w:rsid w:val="008635FF"/>
  </w:style>
  <w:style w:type="character" w:customStyle="1" w:styleId="50">
    <w:name w:val="Заголовок 5 Знак"/>
    <w:rsid w:val="008635FF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11">
    <w:name w:val="Заголовок1"/>
    <w:basedOn w:val="a"/>
    <w:next w:val="a7"/>
    <w:rsid w:val="008635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635FF"/>
    <w:pPr>
      <w:spacing w:after="140"/>
    </w:pPr>
  </w:style>
  <w:style w:type="paragraph" w:styleId="a8">
    <w:name w:val="List"/>
    <w:basedOn w:val="a7"/>
    <w:rsid w:val="008635FF"/>
    <w:rPr>
      <w:rFonts w:cs="Lucida Sans"/>
    </w:rPr>
  </w:style>
  <w:style w:type="paragraph" w:styleId="a9">
    <w:name w:val="caption"/>
    <w:basedOn w:val="a"/>
    <w:qFormat/>
    <w:rsid w:val="008635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8635FF"/>
    <w:pPr>
      <w:suppressLineNumbers/>
    </w:pPr>
    <w:rPr>
      <w:rFonts w:cs="Lucida Sans"/>
    </w:rPr>
  </w:style>
  <w:style w:type="paragraph" w:styleId="aa">
    <w:name w:val="Balloon Text"/>
    <w:basedOn w:val="a"/>
    <w:rsid w:val="008635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8635F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"/>
    <w:basedOn w:val="a"/>
    <w:rsid w:val="008635FF"/>
    <w:pPr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ad">
    <w:name w:val="List Paragraph"/>
    <w:basedOn w:val="a"/>
    <w:qFormat/>
    <w:rsid w:val="008635FF"/>
    <w:pPr>
      <w:ind w:left="720"/>
      <w:contextualSpacing/>
    </w:pPr>
  </w:style>
  <w:style w:type="paragraph" w:customStyle="1" w:styleId="ae">
    <w:name w:val="Верхний и нижний колонтитулы"/>
    <w:basedOn w:val="a"/>
    <w:rsid w:val="008635F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8635FF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8635FF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635F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TableParagraph">
    <w:name w:val="Table Paragraph"/>
    <w:basedOn w:val="a"/>
    <w:rsid w:val="008635FF"/>
    <w:pPr>
      <w:widowControl w:val="0"/>
      <w:autoSpaceDE w:val="0"/>
      <w:spacing w:before="1" w:after="0" w:line="240" w:lineRule="auto"/>
      <w:ind w:left="107"/>
      <w:jc w:val="center"/>
    </w:pPr>
    <w:rPr>
      <w:rFonts w:ascii="Microsoft Sans Serif" w:eastAsia="Microsoft Sans Serif" w:hAnsi="Microsoft Sans Serif" w:cs="Microsoft Sans Serif"/>
    </w:rPr>
  </w:style>
  <w:style w:type="paragraph" w:customStyle="1" w:styleId="af1">
    <w:name w:val="Содержимое таблицы"/>
    <w:basedOn w:val="a"/>
    <w:rsid w:val="008635FF"/>
    <w:pPr>
      <w:suppressLineNumbers/>
    </w:pPr>
  </w:style>
  <w:style w:type="paragraph" w:customStyle="1" w:styleId="af2">
    <w:name w:val="Заголовок таблицы"/>
    <w:basedOn w:val="af1"/>
    <w:rsid w:val="008635FF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863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69;&#1085;&#1077;&#1088;&#1075;&#1086;&#1089;&#1073;&#1077;&#1088;&#1077;&#1078;&#1077;&#1085;&#1080;&#1077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58;&#1077;&#1087;&#1083;&#1086;&#1089;&#1085;&#1072;&#1073;&#1078;&#1077;&#1085;&#1080;&#1077;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5;&#1086;&#1089;&#1077;&#1083;&#1077;&#1085;&#1080;&#1077;" TargetMode="External"/><Relationship Id="rId11" Type="http://schemas.openxmlformats.org/officeDocument/2006/relationships/hyperlink" Target="http://ru.wikipedia.org/wiki/&#1050;&#1086;&#1084;&#1084;&#1091;&#1085;&#1072;&#1083;&#1100;&#1085;&#1086;&#1077;_&#1093;&#1086;&#1079;&#1103;&#1081;&#1089;&#1090;&#1074;&#1086;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ru.wikipedia.org/wiki/&#1058;&#1072;&#1088;&#1080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48;&#1085;&#1074;&#1077;&#1089;&#1090;&#1080;&#1094;&#1080;&#108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Links>
    <vt:vector size="36" baseType="variant">
      <vt:variant>
        <vt:i4>5373995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http://ru.wikipedia.org/wiki/Коммунальное_хозяйство</vt:lpwstr>
      </vt:variant>
      <vt:variant>
        <vt:lpwstr/>
      </vt:variant>
      <vt:variant>
        <vt:i4>72220710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http://ru.wikipedia.org/wiki/Тариф</vt:lpwstr>
      </vt:variant>
      <vt:variant>
        <vt:lpwstr/>
      </vt:variant>
      <vt:variant>
        <vt:i4>71499810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http://ru.wikipedia.org/wiki/Инвестиции</vt:lpwstr>
      </vt:variant>
      <vt:variant>
        <vt:lpwstr/>
      </vt:variant>
      <vt:variant>
        <vt:i4>984087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http://ru.wikipedia.org/wiki/Энергосбережение</vt:lpwstr>
      </vt:variant>
      <vt:variant>
        <vt:lpwstr/>
      </vt:variant>
      <vt:variant>
        <vt:i4>71958618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http://ru.wikipedia.org/wiki/Теплоснабжение</vt:lpwstr>
      </vt:variant>
      <vt:variant>
        <vt:lpwstr/>
      </vt:variant>
      <vt:variant>
        <vt:i4>71630888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http://ru.wikipedia.org/wiki/Поселение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Романенко ОИ</cp:lastModifiedBy>
  <cp:revision>6</cp:revision>
  <cp:lastPrinted>1995-11-21T14:41:00Z</cp:lastPrinted>
  <dcterms:created xsi:type="dcterms:W3CDTF">2025-02-04T06:24:00Z</dcterms:created>
  <dcterms:modified xsi:type="dcterms:W3CDTF">2025-04-11T08:36:00Z</dcterms:modified>
</cp:coreProperties>
</file>