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C71DD7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B00F23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191158">
        <w:rPr>
          <w:rFonts w:ascii="Times New Roman" w:hAnsi="Times New Roman" w:cs="Times New Roman"/>
          <w:sz w:val="28"/>
          <w:szCs w:val="28"/>
        </w:rPr>
        <w:t>2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82997" w:rsidRPr="00521F03">
        <w:rPr>
          <w:rFonts w:ascii="Times New Roman" w:hAnsi="Times New Roman" w:cs="Times New Roman"/>
          <w:bCs/>
          <w:sz w:val="28"/>
          <w:szCs w:val="28"/>
        </w:rPr>
        <w:t>2</w:t>
      </w:r>
      <w:r w:rsidR="00191158">
        <w:rPr>
          <w:rFonts w:ascii="Times New Roman" w:hAnsi="Times New Roman" w:cs="Times New Roman"/>
          <w:bCs/>
          <w:sz w:val="28"/>
          <w:szCs w:val="28"/>
        </w:rPr>
        <w:t>3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582997" w:rsidRPr="00582997">
        <w:rPr>
          <w:rFonts w:ascii="Times New Roman" w:hAnsi="Times New Roman"/>
          <w:kern w:val="2"/>
          <w:sz w:val="28"/>
          <w:szCs w:val="28"/>
        </w:rPr>
        <w:t>2</w:t>
      </w:r>
      <w:r w:rsidR="00191158">
        <w:rPr>
          <w:rFonts w:ascii="Times New Roman" w:hAnsi="Times New Roman"/>
          <w:kern w:val="2"/>
          <w:sz w:val="28"/>
          <w:szCs w:val="28"/>
        </w:rPr>
        <w:t>3</w:t>
      </w:r>
      <w:r w:rsidR="005A0EE9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997" w:rsidRPr="00582997">
        <w:rPr>
          <w:rFonts w:ascii="Times New Roman" w:hAnsi="Times New Roman" w:cs="Times New Roman"/>
          <w:sz w:val="28"/>
          <w:szCs w:val="28"/>
        </w:rPr>
        <w:t>Жданову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F23">
        <w:rPr>
          <w:rFonts w:ascii="Times New Roman" w:hAnsi="Times New Roman" w:cs="Times New Roman"/>
          <w:sz w:val="28"/>
          <w:szCs w:val="28"/>
        </w:rPr>
        <w:t xml:space="preserve">  </w:t>
      </w:r>
      <w:r w:rsidR="00A875C6">
        <w:rPr>
          <w:rFonts w:ascii="Times New Roman" w:hAnsi="Times New Roman" w:cs="Times New Roman"/>
          <w:sz w:val="28"/>
          <w:szCs w:val="28"/>
        </w:rPr>
        <w:t xml:space="preserve">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2997"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 w:rsidR="00B00F23">
        <w:rPr>
          <w:rFonts w:ascii="Times New Roman" w:hAnsi="Times New Roman" w:cs="Times New Roman"/>
          <w:sz w:val="24"/>
          <w:szCs w:val="24"/>
        </w:rPr>
        <w:t xml:space="preserve">28 </w:t>
      </w:r>
      <w:bookmarkStart w:id="1" w:name="_GoBack"/>
      <w:bookmarkEnd w:id="1"/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191158">
        <w:rPr>
          <w:rFonts w:ascii="Times New Roman" w:hAnsi="Times New Roman" w:cs="Times New Roman"/>
          <w:sz w:val="24"/>
          <w:szCs w:val="24"/>
        </w:rPr>
        <w:t>2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B00F23"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1911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299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D7" w:rsidRDefault="00C71DD7">
      <w:r>
        <w:separator/>
      </w:r>
    </w:p>
  </w:endnote>
  <w:endnote w:type="continuationSeparator" w:id="0">
    <w:p w:rsidR="00C71DD7" w:rsidRDefault="00C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C71DD7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4018AD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4018AD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4018AD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B00F23" w:rsidRPr="00B00F23">
      <w:rPr>
        <w:noProof/>
        <w:sz w:val="14"/>
      </w:rPr>
      <w:t>11/24/2022 8:19:00</w:t>
    </w:r>
    <w:r w:rsidR="00B00F23" w:rsidRPr="00B00F23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4018AD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4018AD">
      <w:rPr>
        <w:sz w:val="14"/>
      </w:rPr>
      <w:fldChar w:fldCharType="separate"/>
    </w:r>
    <w:r w:rsidR="00B00F23">
      <w:rPr>
        <w:noProof/>
        <w:sz w:val="14"/>
        <w:lang w:val="en-US"/>
      </w:rPr>
      <w:t>3</w:t>
    </w:r>
    <w:r w:rsidR="004018AD">
      <w:rPr>
        <w:sz w:val="14"/>
      </w:rPr>
      <w:fldChar w:fldCharType="end"/>
    </w:r>
    <w:r>
      <w:rPr>
        <w:sz w:val="14"/>
      </w:rPr>
      <w:t xml:space="preserve"> из </w:t>
    </w:r>
    <w:r w:rsidR="004018AD">
      <w:rPr>
        <w:sz w:val="14"/>
      </w:rPr>
      <w:fldChar w:fldCharType="begin"/>
    </w:r>
    <w:r>
      <w:rPr>
        <w:sz w:val="14"/>
      </w:rPr>
      <w:instrText xml:space="preserve"> NUMPAGES </w:instrText>
    </w:r>
    <w:r w:rsidR="004018AD">
      <w:rPr>
        <w:sz w:val="14"/>
      </w:rPr>
      <w:fldChar w:fldCharType="separate"/>
    </w:r>
    <w:r w:rsidR="00B00F23">
      <w:rPr>
        <w:noProof/>
        <w:sz w:val="14"/>
      </w:rPr>
      <w:t>4</w:t>
    </w:r>
    <w:r w:rsidR="004018AD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D7" w:rsidRDefault="00C71DD7">
      <w:r>
        <w:separator/>
      </w:r>
    </w:p>
  </w:footnote>
  <w:footnote w:type="continuationSeparator" w:id="0">
    <w:p w:rsidR="00C71DD7" w:rsidRDefault="00C7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1158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2780B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018AD"/>
    <w:rsid w:val="00415054"/>
    <w:rsid w:val="00427F17"/>
    <w:rsid w:val="004318A0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77110"/>
    <w:rsid w:val="00687E6D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0F23"/>
    <w:rsid w:val="00B079BE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21670"/>
    <w:rsid w:val="00C45599"/>
    <w:rsid w:val="00C57953"/>
    <w:rsid w:val="00C668AC"/>
    <w:rsid w:val="00C7063E"/>
    <w:rsid w:val="00C71DD7"/>
    <w:rsid w:val="00C72536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193341-E454-4BAB-B651-4A6659AE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64</cp:revision>
  <cp:lastPrinted>2018-01-24T06:02:00Z</cp:lastPrinted>
  <dcterms:created xsi:type="dcterms:W3CDTF">2015-02-04T10:06:00Z</dcterms:created>
  <dcterms:modified xsi:type="dcterms:W3CDTF">2022-12-29T05:58:00Z</dcterms:modified>
</cp:coreProperties>
</file>