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70" w:rsidRDefault="009857F0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429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670" w:rsidRDefault="009857F0">
      <w:pPr>
        <w:pStyle w:val="a5"/>
        <w:outlineLvl w:val="0"/>
        <w:rPr>
          <w:b w:val="0"/>
          <w:sz w:val="28"/>
        </w:rPr>
      </w:pPr>
      <w:r>
        <w:rPr>
          <w:b w:val="0"/>
          <w:sz w:val="28"/>
        </w:rPr>
        <w:t>РОССИЙСКАЯ ФЕДЕРАЦИЯ</w:t>
      </w:r>
    </w:p>
    <w:p w:rsidR="00F07670" w:rsidRDefault="009857F0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F07670" w:rsidRDefault="009857F0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F07670" w:rsidRDefault="009857F0">
      <w:pPr>
        <w:jc w:val="center"/>
        <w:rPr>
          <w:sz w:val="28"/>
        </w:rPr>
      </w:pPr>
      <w:r>
        <w:rPr>
          <w:sz w:val="28"/>
        </w:rPr>
        <w:t>«ЛИТВИНОВСКОЕ СЕЛЬСКОЕ ПОСЕЛЕНИЕ»</w:t>
      </w:r>
    </w:p>
    <w:p w:rsidR="00F07670" w:rsidRDefault="009857F0">
      <w:pPr>
        <w:pStyle w:val="210"/>
        <w:jc w:val="center"/>
      </w:pPr>
      <w:r>
        <w:t>АДМИНИСТРАЦИЯ ЛИТВИНОВСКОГО СЕЛЬСКОГО ПОСЕЛЕНИЯ</w:t>
      </w:r>
    </w:p>
    <w:p w:rsidR="00F07670" w:rsidRDefault="00F07670">
      <w:pPr>
        <w:rPr>
          <w:sz w:val="28"/>
        </w:rPr>
      </w:pPr>
    </w:p>
    <w:p w:rsidR="00F07670" w:rsidRDefault="009857F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07670" w:rsidRDefault="00F07670">
      <w:pPr>
        <w:rPr>
          <w:sz w:val="28"/>
        </w:rPr>
      </w:pPr>
    </w:p>
    <w:tbl>
      <w:tblPr>
        <w:tblW w:w="0" w:type="auto"/>
        <w:tblInd w:w="-426" w:type="dxa"/>
        <w:tblLayout w:type="fixed"/>
        <w:tblLook w:val="04A0"/>
      </w:tblPr>
      <w:tblGrid>
        <w:gridCol w:w="4077"/>
        <w:gridCol w:w="3503"/>
        <w:gridCol w:w="2593"/>
      </w:tblGrid>
      <w:tr w:rsidR="00F07670">
        <w:trPr>
          <w:trHeight w:val="795"/>
        </w:trPr>
        <w:tc>
          <w:tcPr>
            <w:tcW w:w="4077" w:type="dxa"/>
          </w:tcPr>
          <w:p w:rsidR="00F07670" w:rsidRDefault="004E7235" w:rsidP="00827E56">
            <w:pPr>
              <w:tabs>
                <w:tab w:val="right" w:pos="4003"/>
              </w:tabs>
              <w:spacing w:before="4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827E56">
              <w:rPr>
                <w:sz w:val="28"/>
              </w:rPr>
              <w:t xml:space="preserve">17 </w:t>
            </w:r>
            <w:r w:rsidR="009857F0">
              <w:rPr>
                <w:sz w:val="28"/>
              </w:rPr>
              <w:t>декабря 2024 года</w:t>
            </w:r>
            <w:r w:rsidR="009857F0">
              <w:rPr>
                <w:sz w:val="28"/>
              </w:rPr>
              <w:tab/>
            </w:r>
          </w:p>
        </w:tc>
        <w:tc>
          <w:tcPr>
            <w:tcW w:w="3503" w:type="dxa"/>
          </w:tcPr>
          <w:p w:rsidR="00F07670" w:rsidRDefault="00827E56" w:rsidP="00827E56">
            <w:pPr>
              <w:spacing w:before="40" w:line="228" w:lineRule="auto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9857F0">
              <w:rPr>
                <w:sz w:val="28"/>
              </w:rPr>
              <w:t>№</w:t>
            </w:r>
            <w:r>
              <w:rPr>
                <w:sz w:val="28"/>
              </w:rPr>
              <w:t xml:space="preserve"> 180</w:t>
            </w:r>
          </w:p>
        </w:tc>
        <w:tc>
          <w:tcPr>
            <w:tcW w:w="2593" w:type="dxa"/>
          </w:tcPr>
          <w:p w:rsidR="00F07670" w:rsidRDefault="004E7235">
            <w:pPr>
              <w:spacing w:before="40" w:line="228" w:lineRule="auto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9857F0">
              <w:rPr>
                <w:sz w:val="28"/>
              </w:rPr>
              <w:t>с. Литвиновка</w:t>
            </w:r>
          </w:p>
        </w:tc>
      </w:tr>
    </w:tbl>
    <w:p w:rsidR="00F07670" w:rsidRDefault="00F07670">
      <w:pPr>
        <w:pStyle w:val="Default"/>
      </w:pPr>
    </w:p>
    <w:tbl>
      <w:tblPr>
        <w:tblW w:w="0" w:type="auto"/>
        <w:tblInd w:w="250" w:type="dxa"/>
        <w:tblLayout w:type="fixed"/>
        <w:tblLook w:val="04A0"/>
      </w:tblPr>
      <w:tblGrid>
        <w:gridCol w:w="4602"/>
      </w:tblGrid>
      <w:tr w:rsidR="00F07670">
        <w:trPr>
          <w:trHeight w:val="642"/>
        </w:trPr>
        <w:tc>
          <w:tcPr>
            <w:tcW w:w="4602" w:type="dxa"/>
          </w:tcPr>
          <w:p w:rsidR="00F07670" w:rsidRDefault="009857F0">
            <w:pPr>
              <w:tabs>
                <w:tab w:val="left" w:pos="284"/>
                <w:tab w:val="left" w:pos="6663"/>
              </w:tabs>
              <w:rPr>
                <w:sz w:val="18"/>
              </w:rPr>
            </w:pPr>
            <w:r>
              <w:rPr>
                <w:sz w:val="28"/>
              </w:rPr>
              <w:t>О приведении размера платы граждан в соответствие с предельными индексами</w:t>
            </w:r>
          </w:p>
        </w:tc>
      </w:tr>
    </w:tbl>
    <w:p w:rsidR="00F07670" w:rsidRDefault="00F07670">
      <w:pPr>
        <w:jc w:val="both"/>
        <w:rPr>
          <w:sz w:val="28"/>
        </w:rPr>
      </w:pPr>
    </w:p>
    <w:p w:rsidR="00F07670" w:rsidRDefault="009857F0">
      <w:pPr>
        <w:ind w:firstLine="709"/>
        <w:jc w:val="both"/>
        <w:rPr>
          <w:sz w:val="28"/>
        </w:rPr>
      </w:pPr>
      <w:r>
        <w:rPr>
          <w:sz w:val="28"/>
        </w:rPr>
        <w:t>В целях ограничения роста размера платы граждан за коммунальные услуги по муниципальному образованию «Литвиновское сельское поселение» на 2024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13.12.2024 № 26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2025 год».</w:t>
      </w:r>
    </w:p>
    <w:p w:rsidR="00F07670" w:rsidRDefault="00F07670">
      <w:pPr>
        <w:ind w:firstLine="709"/>
        <w:jc w:val="both"/>
        <w:rPr>
          <w:sz w:val="28"/>
        </w:rPr>
      </w:pPr>
    </w:p>
    <w:p w:rsidR="00F07670" w:rsidRDefault="009857F0" w:rsidP="008F5E5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F07670" w:rsidRDefault="00F07670">
      <w:pPr>
        <w:jc w:val="center"/>
        <w:rPr>
          <w:b/>
          <w:sz w:val="28"/>
        </w:rPr>
      </w:pPr>
    </w:p>
    <w:p w:rsidR="00F07670" w:rsidRDefault="009857F0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Привести размер платы граждан за коммунальную услугу по теплоснабжению (тепловая энергия) в соответствие с предельными индексами путём снижения уровня платежей граждан от установленного экономически обоснованного тарифа по муниципальному образованию «Литвиновское сельское поселение».</w:t>
      </w:r>
    </w:p>
    <w:p w:rsidR="00F07670" w:rsidRDefault="009857F0">
      <w:pPr>
        <w:numPr>
          <w:ilvl w:val="0"/>
          <w:numId w:val="1"/>
        </w:numPr>
        <w:tabs>
          <w:tab w:val="left" w:pos="284"/>
        </w:tabs>
        <w:jc w:val="both"/>
        <w:rPr>
          <w:sz w:val="28"/>
        </w:rPr>
      </w:pPr>
      <w:r>
        <w:rPr>
          <w:sz w:val="28"/>
        </w:rPr>
        <w:t>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:rsidR="00F07670" w:rsidRDefault="009857F0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Снизить уровень платежей граждан за коммунальную услугу </w:t>
      </w:r>
      <w:r>
        <w:rPr>
          <w:rFonts w:ascii="Times New Roman CYR" w:hAnsi="Times New Roman CYR"/>
          <w:sz w:val="28"/>
        </w:rPr>
        <w:t>по теплоснабжению (тепловая энергия), определив его в процентах от установленного экономически обоснованного тарифа для Белокалитвинского района тепловых сетей общества с ограниченной ответственностью «Донэнерго Тепловые сети»:</w:t>
      </w:r>
    </w:p>
    <w:p w:rsidR="00F07670" w:rsidRDefault="009857F0">
      <w:pPr>
        <w:tabs>
          <w:tab w:val="left" w:pos="284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на период с 01.01.2025 по 30.06.2025до 63,1303процента, что составляет 3139,18 рублей за Гкал;</w:t>
      </w:r>
    </w:p>
    <w:p w:rsidR="00F07670" w:rsidRDefault="009857F0">
      <w:pPr>
        <w:tabs>
          <w:tab w:val="left" w:pos="284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 период с 01.07.2025 по 31.12.2025до 50,2916процента, что составляет 3462,51 рублей за Гкал.</w:t>
      </w:r>
    </w:p>
    <w:p w:rsidR="00F07670" w:rsidRDefault="009857F0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>Провести информационно-разъяснительную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:rsidR="00F07670" w:rsidRDefault="009857F0">
      <w:pPr>
        <w:numPr>
          <w:ilvl w:val="0"/>
          <w:numId w:val="1"/>
        </w:numPr>
        <w:tabs>
          <w:tab w:val="left" w:pos="284"/>
        </w:tabs>
        <w:jc w:val="both"/>
        <w:rPr>
          <w:sz w:val="28"/>
        </w:rPr>
      </w:pPr>
      <w:r>
        <w:rPr>
          <w:sz w:val="28"/>
        </w:rPr>
        <w:t>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</w:t>
      </w:r>
    </w:p>
    <w:p w:rsidR="00F07670" w:rsidRDefault="009857F0">
      <w:pPr>
        <w:numPr>
          <w:ilvl w:val="0"/>
          <w:numId w:val="1"/>
        </w:numPr>
        <w:tabs>
          <w:tab w:val="left" w:pos="284"/>
        </w:tabs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01.01.2025.</w:t>
      </w:r>
    </w:p>
    <w:p w:rsidR="00F07670" w:rsidRDefault="009857F0">
      <w:pPr>
        <w:numPr>
          <w:ilvl w:val="0"/>
          <w:numId w:val="1"/>
        </w:numPr>
        <w:tabs>
          <w:tab w:val="left" w:pos="284"/>
        </w:tabs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F07670" w:rsidRDefault="00F07670"/>
    <w:p w:rsidR="00F07670" w:rsidRDefault="00F07670"/>
    <w:p w:rsidR="00F07670" w:rsidRDefault="00F07670">
      <w:bookmarkStart w:id="0" w:name="_GoBack"/>
      <w:bookmarkEnd w:id="0"/>
    </w:p>
    <w:p w:rsidR="00F07670" w:rsidRDefault="009857F0">
      <w:pPr>
        <w:tabs>
          <w:tab w:val="left" w:pos="6900"/>
        </w:tabs>
        <w:rPr>
          <w:sz w:val="28"/>
        </w:rPr>
      </w:pPr>
      <w:r>
        <w:rPr>
          <w:sz w:val="28"/>
        </w:rPr>
        <w:t>Глава Администрации Литвиновского</w:t>
      </w:r>
      <w:r>
        <w:rPr>
          <w:sz w:val="28"/>
        </w:rPr>
        <w:tab/>
        <w:t>И.Н. Герасименко</w:t>
      </w:r>
    </w:p>
    <w:p w:rsidR="00F07670" w:rsidRDefault="009857F0">
      <w:pPr>
        <w:rPr>
          <w:sz w:val="28"/>
        </w:rPr>
      </w:pPr>
      <w:r>
        <w:rPr>
          <w:sz w:val="28"/>
        </w:rPr>
        <w:t>сельского поселения</w:t>
      </w:r>
    </w:p>
    <w:p w:rsidR="00F07670" w:rsidRDefault="00F07670">
      <w:pPr>
        <w:tabs>
          <w:tab w:val="left" w:pos="6090"/>
        </w:tabs>
        <w:rPr>
          <w:sz w:val="28"/>
        </w:rPr>
      </w:pPr>
    </w:p>
    <w:sectPr w:rsidR="00F07670" w:rsidSect="00F07670">
      <w:headerReference w:type="default" r:id="rId8"/>
      <w:pgSz w:w="11906" w:h="16838"/>
      <w:pgMar w:top="1276" w:right="709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60E" w:rsidRDefault="007F560E" w:rsidP="00F07670">
      <w:r>
        <w:separator/>
      </w:r>
    </w:p>
  </w:endnote>
  <w:endnote w:type="continuationSeparator" w:id="1">
    <w:p w:rsidR="007F560E" w:rsidRDefault="007F560E" w:rsidP="00F0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60E" w:rsidRDefault="007F560E" w:rsidP="00F07670">
      <w:r>
        <w:separator/>
      </w:r>
    </w:p>
  </w:footnote>
  <w:footnote w:type="continuationSeparator" w:id="1">
    <w:p w:rsidR="007F560E" w:rsidRDefault="007F560E" w:rsidP="00F07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52" w:rsidRDefault="008F5E52">
    <w:pPr>
      <w:pStyle w:val="HeaderandFoot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6D9"/>
    <w:multiLevelType w:val="multilevel"/>
    <w:tmpl w:val="9A08BAE6"/>
    <w:lvl w:ilvl="0">
      <w:start w:val="1"/>
      <w:numFmt w:val="decimal"/>
      <w:lvlText w:val="%1."/>
      <w:lvlJc w:val="left"/>
      <w:pPr>
        <w:tabs>
          <w:tab w:val="left" w:pos="939"/>
        </w:tabs>
        <w:ind w:left="-25" w:firstLine="709"/>
      </w:pPr>
    </w:lvl>
    <w:lvl w:ilvl="1">
      <w:start w:val="1"/>
      <w:numFmt w:val="lowerLetter"/>
      <w:lvlText w:val="%2."/>
      <w:lvlJc w:val="left"/>
      <w:pPr>
        <w:tabs>
          <w:tab w:val="left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left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left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left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left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left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left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left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670"/>
    <w:rsid w:val="004E7235"/>
    <w:rsid w:val="007F560E"/>
    <w:rsid w:val="00827E56"/>
    <w:rsid w:val="008E180E"/>
    <w:rsid w:val="008F5E52"/>
    <w:rsid w:val="00956E48"/>
    <w:rsid w:val="009857F0"/>
    <w:rsid w:val="00AD0B60"/>
    <w:rsid w:val="00F0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7670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F0767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0767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0767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0767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0767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0767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0767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0767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0767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767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0767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0767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076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07670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07670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F07670"/>
    <w:rPr>
      <w:rFonts w:ascii="Segoe UI" w:hAnsi="Segoe UI"/>
      <w:sz w:val="18"/>
    </w:rPr>
  </w:style>
  <w:style w:type="paragraph" w:customStyle="1" w:styleId="210">
    <w:name w:val="Основной текст 21"/>
    <w:basedOn w:val="a"/>
    <w:link w:val="211"/>
    <w:rsid w:val="00F07670"/>
    <w:rPr>
      <w:sz w:val="28"/>
    </w:rPr>
  </w:style>
  <w:style w:type="character" w:customStyle="1" w:styleId="211">
    <w:name w:val="Основной текст 21"/>
    <w:basedOn w:val="1"/>
    <w:link w:val="210"/>
    <w:rsid w:val="00F07670"/>
    <w:rPr>
      <w:sz w:val="28"/>
    </w:rPr>
  </w:style>
  <w:style w:type="paragraph" w:customStyle="1" w:styleId="Endnote">
    <w:name w:val="Endnote"/>
    <w:link w:val="Endnote0"/>
    <w:rsid w:val="00F0767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0767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07670"/>
    <w:rPr>
      <w:rFonts w:ascii="XO Thames" w:hAnsi="XO Thames"/>
      <w:b/>
      <w:sz w:val="26"/>
    </w:rPr>
  </w:style>
  <w:style w:type="paragraph" w:customStyle="1" w:styleId="Default">
    <w:name w:val="Default"/>
    <w:link w:val="Default0"/>
    <w:rsid w:val="00F0767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F07670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F0767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0767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0767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07670"/>
    <w:rPr>
      <w:rFonts w:ascii="XO Thames" w:hAnsi="XO Thames"/>
      <w:b/>
      <w:sz w:val="32"/>
    </w:rPr>
  </w:style>
  <w:style w:type="paragraph" w:customStyle="1" w:styleId="a5">
    <w:basedOn w:val="a"/>
    <w:next w:val="a6"/>
    <w:link w:val="a7"/>
    <w:semiHidden/>
    <w:unhideWhenUsed/>
    <w:rsid w:val="00F07670"/>
    <w:pPr>
      <w:tabs>
        <w:tab w:val="left" w:pos="8080"/>
      </w:tabs>
      <w:jc w:val="center"/>
    </w:pPr>
    <w:rPr>
      <w:b/>
      <w:sz w:val="36"/>
    </w:rPr>
  </w:style>
  <w:style w:type="character" w:customStyle="1" w:styleId="a7">
    <w:basedOn w:val="1"/>
    <w:link w:val="a5"/>
    <w:semiHidden/>
    <w:unhideWhenUsed/>
    <w:rsid w:val="00F07670"/>
    <w:rPr>
      <w:b/>
      <w:sz w:val="36"/>
    </w:rPr>
  </w:style>
  <w:style w:type="paragraph" w:customStyle="1" w:styleId="12">
    <w:name w:val="Гиперссылка1"/>
    <w:link w:val="a8"/>
    <w:rsid w:val="00F07670"/>
    <w:rPr>
      <w:color w:val="0000FF"/>
      <w:u w:val="single"/>
    </w:rPr>
  </w:style>
  <w:style w:type="character" w:styleId="a8">
    <w:name w:val="Hyperlink"/>
    <w:link w:val="12"/>
    <w:rsid w:val="00F07670"/>
    <w:rPr>
      <w:color w:val="0000FF"/>
      <w:u w:val="single"/>
    </w:rPr>
  </w:style>
  <w:style w:type="paragraph" w:customStyle="1" w:styleId="Footnote">
    <w:name w:val="Footnote"/>
    <w:link w:val="Footnote0"/>
    <w:rsid w:val="00F0767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0767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0767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07670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  <w:rsid w:val="00F07670"/>
  </w:style>
  <w:style w:type="paragraph" w:customStyle="1" w:styleId="HeaderandFooter">
    <w:name w:val="Header and Footer"/>
    <w:link w:val="HeaderandFooter0"/>
    <w:rsid w:val="00F0767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0767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0767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0767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0767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0767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0767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07670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F07670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F07670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b"/>
    <w:uiPriority w:val="10"/>
    <w:qFormat/>
    <w:rsid w:val="00F07670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b">
    <w:name w:val="Название Знак"/>
    <w:basedOn w:val="1"/>
    <w:link w:val="a6"/>
    <w:rsid w:val="00F0767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sid w:val="00F0767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07670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semiHidden/>
    <w:unhideWhenUsed/>
    <w:rsid w:val="008F5E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F5E52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semiHidden/>
    <w:unhideWhenUsed/>
    <w:rsid w:val="008F5E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5E52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 ОИ</cp:lastModifiedBy>
  <cp:revision>6</cp:revision>
  <dcterms:created xsi:type="dcterms:W3CDTF">2024-12-17T05:42:00Z</dcterms:created>
  <dcterms:modified xsi:type="dcterms:W3CDTF">2024-12-18T05:06:00Z</dcterms:modified>
</cp:coreProperties>
</file>