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C5" w:rsidRDefault="00B941C5" w:rsidP="00B941C5">
      <w:pPr>
        <w:spacing w:before="120"/>
        <w:jc w:val="center"/>
        <w:rPr>
          <w:b/>
          <w:sz w:val="28"/>
          <w:szCs w:val="28"/>
        </w:rPr>
      </w:pPr>
      <w:bookmarkStart w:id="0" w:name="bookmark1"/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4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C5" w:rsidRDefault="00B941C5" w:rsidP="00B941C5">
      <w:pPr>
        <w:pStyle w:val="af2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РОССИЙСКАЯ ФЕДЕРАЦИЯ</w:t>
      </w:r>
    </w:p>
    <w:p w:rsidR="00B941C5" w:rsidRDefault="00B941C5" w:rsidP="00B941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941C5" w:rsidRDefault="00B941C5" w:rsidP="00B941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941C5" w:rsidRDefault="00B941C5" w:rsidP="00B941C5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«ЛИТВИНОВСКОЕ СЕЛЬСКОЕ ПОСЕЛЕНИЕ»</w:t>
      </w:r>
    </w:p>
    <w:p w:rsidR="00B941C5" w:rsidRDefault="00B941C5" w:rsidP="00B941C5">
      <w:pPr>
        <w:jc w:val="center"/>
        <w:rPr>
          <w:sz w:val="28"/>
          <w:szCs w:val="28"/>
        </w:rPr>
      </w:pPr>
    </w:p>
    <w:p w:rsidR="00B941C5" w:rsidRDefault="00B941C5" w:rsidP="00B941C5">
      <w:pPr>
        <w:pStyle w:val="BodyText21"/>
        <w:jc w:val="center"/>
        <w:rPr>
          <w:szCs w:val="28"/>
        </w:rPr>
      </w:pPr>
      <w:r>
        <w:rPr>
          <w:szCs w:val="28"/>
        </w:rPr>
        <w:t>АДМИНИСТРАЦИЯ ЛИТВИНОВСКОГО СЕЛЬСКОГО ПОСЕЛЕНИЯ</w:t>
      </w:r>
    </w:p>
    <w:p w:rsidR="00B941C5" w:rsidRDefault="00B941C5" w:rsidP="00B941C5">
      <w:pPr>
        <w:rPr>
          <w:sz w:val="28"/>
          <w:szCs w:val="28"/>
        </w:rPr>
      </w:pPr>
    </w:p>
    <w:p w:rsidR="00B941C5" w:rsidRDefault="00B941C5" w:rsidP="00B941C5">
      <w:pPr>
        <w:rPr>
          <w:sz w:val="28"/>
          <w:szCs w:val="28"/>
        </w:rPr>
      </w:pPr>
    </w:p>
    <w:p w:rsidR="00B941C5" w:rsidRDefault="00B941C5" w:rsidP="00B941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941C5" w:rsidRPr="00B941C5" w:rsidRDefault="00B941C5" w:rsidP="00B941C5">
      <w:pPr>
        <w:rPr>
          <w:sz w:val="28"/>
          <w:szCs w:val="28"/>
        </w:rPr>
      </w:pPr>
    </w:p>
    <w:p w:rsidR="00CF1E85" w:rsidRPr="00C0411E" w:rsidRDefault="00436B13" w:rsidP="00B941C5">
      <w:pPr>
        <w:tabs>
          <w:tab w:val="left" w:pos="0"/>
        </w:tabs>
        <w:spacing w:before="120"/>
        <w:rPr>
          <w:sz w:val="28"/>
        </w:rPr>
      </w:pPr>
      <w:r w:rsidRPr="00F72A95">
        <w:rPr>
          <w:sz w:val="28"/>
        </w:rPr>
        <w:t>14</w:t>
      </w:r>
      <w:r w:rsidR="00B941C5">
        <w:rPr>
          <w:sz w:val="28"/>
        </w:rPr>
        <w:t xml:space="preserve"> октября </w:t>
      </w:r>
      <w:r w:rsidR="00CF1E85" w:rsidRPr="00C0411E">
        <w:rPr>
          <w:sz w:val="28"/>
        </w:rPr>
        <w:t>2015</w:t>
      </w:r>
      <w:r w:rsidR="00B941C5">
        <w:rPr>
          <w:sz w:val="28"/>
        </w:rPr>
        <w:t xml:space="preserve"> года</w:t>
      </w:r>
      <w:r w:rsidR="00CF1E85" w:rsidRPr="00C0411E">
        <w:rPr>
          <w:sz w:val="28"/>
        </w:rPr>
        <w:tab/>
      </w:r>
      <w:r w:rsidR="00CF1E85" w:rsidRPr="00C0411E">
        <w:rPr>
          <w:sz w:val="28"/>
        </w:rPr>
        <w:tab/>
      </w:r>
      <w:r w:rsidR="00CF1E85">
        <w:rPr>
          <w:sz w:val="28"/>
        </w:rPr>
        <w:t xml:space="preserve">      </w:t>
      </w:r>
      <w:r w:rsidR="00B941C5">
        <w:rPr>
          <w:sz w:val="28"/>
        </w:rPr>
        <w:t xml:space="preserve">        </w:t>
      </w:r>
      <w:r w:rsidR="00CF1E85" w:rsidRPr="00C0411E">
        <w:rPr>
          <w:sz w:val="28"/>
        </w:rPr>
        <w:t xml:space="preserve">  № </w:t>
      </w:r>
      <w:bookmarkStart w:id="1" w:name="Номер"/>
      <w:bookmarkEnd w:id="1"/>
      <w:r w:rsidRPr="00F72A95">
        <w:rPr>
          <w:sz w:val="28"/>
        </w:rPr>
        <w:t>67</w:t>
      </w:r>
      <w:r w:rsidR="00CF1E85" w:rsidRPr="00C0411E">
        <w:rPr>
          <w:sz w:val="28"/>
        </w:rPr>
        <w:t xml:space="preserve">                    </w:t>
      </w:r>
      <w:r w:rsidR="00B941C5">
        <w:rPr>
          <w:sz w:val="28"/>
        </w:rPr>
        <w:t xml:space="preserve">             </w:t>
      </w:r>
      <w:r w:rsidR="00CF1E85" w:rsidRPr="00C0411E">
        <w:rPr>
          <w:sz w:val="28"/>
        </w:rPr>
        <w:t xml:space="preserve">      </w:t>
      </w:r>
      <w:bookmarkStart w:id="2" w:name="Наименование"/>
      <w:bookmarkEnd w:id="2"/>
      <w:r w:rsidR="00D01C62">
        <w:rPr>
          <w:sz w:val="28"/>
        </w:rPr>
        <w:t>с. Литвиновка</w:t>
      </w:r>
    </w:p>
    <w:p w:rsidR="00CF1E85" w:rsidRPr="00C0411E" w:rsidRDefault="00CF1E85" w:rsidP="00CF1E85">
      <w:pPr>
        <w:tabs>
          <w:tab w:val="left" w:pos="0"/>
        </w:tabs>
        <w:spacing w:before="120"/>
        <w:rPr>
          <w:sz w:val="28"/>
        </w:rPr>
      </w:pPr>
    </w:p>
    <w:p w:rsidR="00920263" w:rsidRDefault="00CF1E85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C0411E">
        <w:rPr>
          <w:rFonts w:eastAsia="Calibri"/>
          <w:sz w:val="28"/>
          <w:szCs w:val="28"/>
        </w:rPr>
        <w:t>О</w:t>
      </w:r>
      <w:r w:rsidR="00B941C5">
        <w:rPr>
          <w:rFonts w:eastAsia="Calibri"/>
          <w:sz w:val="28"/>
          <w:szCs w:val="28"/>
        </w:rPr>
        <w:t xml:space="preserve"> </w:t>
      </w:r>
      <w:r w:rsidRPr="00C0411E">
        <w:rPr>
          <w:rFonts w:eastAsia="Calibri"/>
          <w:sz w:val="28"/>
          <w:szCs w:val="28"/>
        </w:rPr>
        <w:t xml:space="preserve"> </w:t>
      </w:r>
      <w:r w:rsidR="001E7744" w:rsidRPr="00920263">
        <w:rPr>
          <w:bCs/>
          <w:color w:val="000000"/>
          <w:kern w:val="2"/>
          <w:sz w:val="28"/>
          <w:szCs w:val="28"/>
        </w:rPr>
        <w:t>порядке</w:t>
      </w:r>
      <w:r w:rsidR="00B941C5">
        <w:rPr>
          <w:bCs/>
          <w:color w:val="000000"/>
          <w:kern w:val="2"/>
          <w:sz w:val="28"/>
          <w:szCs w:val="28"/>
        </w:rPr>
        <w:t xml:space="preserve"> 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 формирования </w:t>
      </w:r>
      <w:r w:rsidR="00B941C5">
        <w:rPr>
          <w:bCs/>
          <w:color w:val="000000"/>
          <w:kern w:val="2"/>
          <w:sz w:val="28"/>
          <w:szCs w:val="28"/>
        </w:rPr>
        <w:t xml:space="preserve"> </w:t>
      </w:r>
      <w:r w:rsidR="00920263">
        <w:rPr>
          <w:bCs/>
          <w:color w:val="000000"/>
          <w:kern w:val="2"/>
          <w:sz w:val="28"/>
          <w:szCs w:val="28"/>
        </w:rPr>
        <w:t>муниципального</w:t>
      </w:r>
    </w:p>
    <w:p w:rsidR="00920263" w:rsidRDefault="001E7744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 задания </w:t>
      </w:r>
      <w:r w:rsidR="00B941C5">
        <w:rPr>
          <w:bCs/>
          <w:color w:val="000000"/>
          <w:kern w:val="2"/>
          <w:sz w:val="28"/>
          <w:szCs w:val="28"/>
        </w:rPr>
        <w:t xml:space="preserve"> </w:t>
      </w:r>
      <w:r w:rsidRPr="00920263">
        <w:rPr>
          <w:bCs/>
          <w:color w:val="000000"/>
          <w:kern w:val="2"/>
          <w:sz w:val="28"/>
          <w:szCs w:val="28"/>
        </w:rPr>
        <w:t xml:space="preserve">на оказание </w:t>
      </w:r>
      <w:r w:rsidR="00920263">
        <w:rPr>
          <w:bCs/>
          <w:color w:val="000000"/>
          <w:kern w:val="2"/>
          <w:sz w:val="28"/>
          <w:szCs w:val="28"/>
        </w:rPr>
        <w:t>муниципальных</w:t>
      </w:r>
      <w:r w:rsidRPr="00920263">
        <w:rPr>
          <w:bCs/>
          <w:color w:val="000000"/>
          <w:kern w:val="2"/>
          <w:sz w:val="28"/>
          <w:szCs w:val="28"/>
        </w:rPr>
        <w:t xml:space="preserve"> услуг </w:t>
      </w:r>
    </w:p>
    <w:p w:rsidR="00920263" w:rsidRDefault="001E7744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(выполнение работ) </w:t>
      </w:r>
      <w:r w:rsidR="00B941C5">
        <w:rPr>
          <w:bCs/>
          <w:color w:val="000000"/>
          <w:kern w:val="2"/>
          <w:sz w:val="28"/>
          <w:szCs w:val="28"/>
        </w:rPr>
        <w:t xml:space="preserve">  </w:t>
      </w:r>
      <w:r w:rsidRPr="00920263">
        <w:rPr>
          <w:bCs/>
          <w:color w:val="000000"/>
          <w:kern w:val="2"/>
          <w:sz w:val="28"/>
          <w:szCs w:val="28"/>
        </w:rPr>
        <w:t xml:space="preserve">в </w:t>
      </w:r>
      <w:r w:rsidR="00B941C5">
        <w:rPr>
          <w:bCs/>
          <w:color w:val="000000"/>
          <w:kern w:val="2"/>
          <w:sz w:val="28"/>
          <w:szCs w:val="28"/>
        </w:rPr>
        <w:t xml:space="preserve">                 </w:t>
      </w:r>
      <w:r w:rsidRPr="00920263">
        <w:rPr>
          <w:bCs/>
          <w:color w:val="000000"/>
          <w:kern w:val="2"/>
          <w:sz w:val="28"/>
          <w:szCs w:val="28"/>
        </w:rPr>
        <w:t xml:space="preserve">отношении </w:t>
      </w:r>
    </w:p>
    <w:p w:rsidR="00D01C62" w:rsidRDefault="00920263" w:rsidP="00D01C62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 учреждений </w:t>
      </w:r>
      <w:r w:rsidR="00D01C62">
        <w:rPr>
          <w:bCs/>
          <w:color w:val="000000"/>
          <w:kern w:val="2"/>
          <w:sz w:val="28"/>
          <w:szCs w:val="28"/>
        </w:rPr>
        <w:t>Литвиновского</w:t>
      </w:r>
    </w:p>
    <w:p w:rsidR="00B941C5" w:rsidRDefault="00D01C62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сельского</w:t>
      </w:r>
      <w:r w:rsidR="00B941C5">
        <w:rPr>
          <w:bCs/>
          <w:color w:val="000000"/>
          <w:kern w:val="2"/>
          <w:sz w:val="28"/>
          <w:szCs w:val="28"/>
        </w:rPr>
        <w:t xml:space="preserve">  </w:t>
      </w:r>
      <w:r>
        <w:rPr>
          <w:bCs/>
          <w:color w:val="000000"/>
          <w:kern w:val="2"/>
          <w:sz w:val="28"/>
          <w:szCs w:val="28"/>
        </w:rPr>
        <w:t xml:space="preserve"> поселения</w:t>
      </w:r>
      <w:r w:rsidR="00B941C5">
        <w:rPr>
          <w:bCs/>
          <w:color w:val="000000"/>
          <w:kern w:val="2"/>
          <w:sz w:val="28"/>
          <w:szCs w:val="28"/>
        </w:rPr>
        <w:t xml:space="preserve"> </w:t>
      </w:r>
      <w:r w:rsidR="00920263">
        <w:rPr>
          <w:bCs/>
          <w:color w:val="000000"/>
          <w:kern w:val="2"/>
          <w:sz w:val="28"/>
          <w:szCs w:val="28"/>
        </w:rPr>
        <w:t xml:space="preserve"> </w:t>
      </w:r>
      <w:r w:rsidR="00B941C5">
        <w:rPr>
          <w:bCs/>
          <w:color w:val="000000"/>
          <w:kern w:val="2"/>
          <w:sz w:val="28"/>
          <w:szCs w:val="28"/>
        </w:rPr>
        <w:t xml:space="preserve"> 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и </w:t>
      </w:r>
      <w:r w:rsidR="00B941C5">
        <w:rPr>
          <w:bCs/>
          <w:color w:val="000000"/>
          <w:kern w:val="2"/>
          <w:sz w:val="28"/>
          <w:szCs w:val="28"/>
        </w:rPr>
        <w:t xml:space="preserve">           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финансового </w:t>
      </w:r>
      <w:r w:rsidR="00B941C5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обеспечения </w:t>
      </w:r>
      <w:r w:rsidR="00B941C5">
        <w:rPr>
          <w:bCs/>
          <w:color w:val="000000"/>
          <w:kern w:val="2"/>
          <w:sz w:val="28"/>
          <w:szCs w:val="28"/>
        </w:rPr>
        <w:t xml:space="preserve">  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выполнения </w:t>
      </w:r>
      <w:r w:rsidR="00B941C5">
        <w:rPr>
          <w:bCs/>
          <w:color w:val="000000"/>
          <w:kern w:val="2"/>
          <w:sz w:val="28"/>
          <w:szCs w:val="28"/>
        </w:rPr>
        <w:t xml:space="preserve">  </w:t>
      </w:r>
      <w:r w:rsidR="00920263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 </w:t>
      </w:r>
    </w:p>
    <w:p w:rsidR="001E7744" w:rsidRPr="00B941C5" w:rsidRDefault="001E7744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>задания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890725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соответствии с </w:t>
      </w:r>
      <w:hyperlink r:id="rId9" w:history="1">
        <w:r w:rsidRPr="00C45CD8">
          <w:rPr>
            <w:color w:val="000000"/>
            <w:kern w:val="2"/>
            <w:sz w:val="28"/>
            <w:szCs w:val="28"/>
          </w:rPr>
          <w:t>пунктами 3</w:t>
        </w:r>
      </w:hyperlink>
      <w:r w:rsidRPr="00C45CD8">
        <w:rPr>
          <w:color w:val="000000"/>
          <w:kern w:val="2"/>
          <w:sz w:val="28"/>
          <w:szCs w:val="28"/>
        </w:rPr>
        <w:t xml:space="preserve"> и </w:t>
      </w:r>
      <w:hyperlink r:id="rId10" w:history="1">
        <w:r w:rsidRPr="00C45CD8">
          <w:rPr>
            <w:color w:val="000000"/>
            <w:kern w:val="2"/>
            <w:sz w:val="28"/>
            <w:szCs w:val="28"/>
          </w:rPr>
          <w:t>4 статьи 69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</w:t>
      </w:r>
      <w:hyperlink r:id="rId11" w:history="1">
        <w:r w:rsidRPr="00C45CD8">
          <w:rPr>
            <w:color w:val="000000"/>
            <w:kern w:val="2"/>
            <w:sz w:val="28"/>
            <w:szCs w:val="28"/>
          </w:rPr>
          <w:t xml:space="preserve"> пунктом 7 статьи 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</w:t>
      </w:r>
      <w:hyperlink r:id="rId12" w:history="1">
        <w:r w:rsidRPr="00C45CD8">
          <w:rPr>
            <w:color w:val="000000"/>
            <w:kern w:val="2"/>
            <w:sz w:val="28"/>
            <w:szCs w:val="28"/>
          </w:rPr>
          <w:t>частью 5 статьи 4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03.11.2006 № 174</w:t>
      </w:r>
      <w:r w:rsidR="00B941C5">
        <w:rPr>
          <w:color w:val="000000"/>
          <w:kern w:val="2"/>
          <w:sz w:val="28"/>
          <w:szCs w:val="28"/>
        </w:rPr>
        <w:t>-ФЗ «Об автономных учреждениях»,</w:t>
      </w:r>
    </w:p>
    <w:p w:rsidR="00B941C5" w:rsidRDefault="00B941C5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B941C5" w:rsidRDefault="00B941C5" w:rsidP="00890725">
      <w:pPr>
        <w:tabs>
          <w:tab w:val="left" w:pos="709"/>
          <w:tab w:val="left" w:pos="993"/>
        </w:tabs>
        <w:spacing w:line="22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ПОСТАНОВЛЯЮ</w:t>
      </w:r>
      <w:r w:rsidR="00890725" w:rsidRPr="00B941C5">
        <w:rPr>
          <w:color w:val="000000"/>
          <w:kern w:val="2"/>
          <w:sz w:val="28"/>
          <w:szCs w:val="28"/>
        </w:rPr>
        <w:t>: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</w:t>
      </w:r>
      <w:hyperlink w:anchor="Par70" w:history="1">
        <w:r w:rsidRPr="00C45CD8">
          <w:rPr>
            <w:color w:val="000000"/>
            <w:kern w:val="2"/>
            <w:sz w:val="28"/>
            <w:szCs w:val="28"/>
          </w:rPr>
          <w:t>Положение</w:t>
        </w:r>
      </w:hyperlink>
      <w:r w:rsidRPr="00C45CD8">
        <w:rPr>
          <w:color w:val="000000"/>
          <w:kern w:val="2"/>
          <w:sz w:val="28"/>
          <w:szCs w:val="28"/>
        </w:rPr>
        <w:t xml:space="preserve"> о формировании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55414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414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C45CD8" w:rsidRDefault="001E7744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3" w:name="Par38"/>
      <w:bookmarkStart w:id="4" w:name="Par42"/>
      <w:bookmarkEnd w:id="3"/>
      <w:bookmarkEnd w:id="4"/>
      <w:r w:rsidRPr="00C45CD8">
        <w:rPr>
          <w:color w:val="000000"/>
          <w:kern w:val="2"/>
          <w:sz w:val="28"/>
          <w:szCs w:val="28"/>
        </w:rPr>
        <w:t>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554140">
        <w:rPr>
          <w:color w:val="000000"/>
          <w:kern w:val="2"/>
          <w:sz w:val="28"/>
          <w:szCs w:val="28"/>
        </w:rPr>
        <w:t xml:space="preserve">постановления Администрации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D01C62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по Перечню согласно приложению № 2.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</w:t>
      </w:r>
      <w:r w:rsidR="00554140">
        <w:rPr>
          <w:color w:val="000000"/>
          <w:kern w:val="2"/>
          <w:sz w:val="28"/>
          <w:szCs w:val="28"/>
        </w:rPr>
        <w:t>ода</w:t>
      </w:r>
      <w:r w:rsidR="00001E11">
        <w:rPr>
          <w:color w:val="000000"/>
          <w:kern w:val="2"/>
          <w:sz w:val="28"/>
          <w:szCs w:val="28"/>
        </w:rPr>
        <w:t xml:space="preserve"> и подлежит официальному опубликованию</w:t>
      </w:r>
      <w:r w:rsidRPr="00C45CD8">
        <w:rPr>
          <w:color w:val="000000"/>
          <w:kern w:val="2"/>
          <w:sz w:val="28"/>
          <w:szCs w:val="28"/>
        </w:rPr>
        <w:t>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625D72" w:rsidRDefault="00957ABE" w:rsidP="00625D72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t>4.1. </w:t>
      </w:r>
      <w:r w:rsidR="001E7744" w:rsidRPr="00625D72">
        <w:rPr>
          <w:color w:val="000000"/>
          <w:kern w:val="2"/>
          <w:sz w:val="28"/>
          <w:szCs w:val="28"/>
        </w:rPr>
        <w:t>Положения пунктов 2.1</w:t>
      </w:r>
      <w:r w:rsidR="00625D72">
        <w:rPr>
          <w:color w:val="000000"/>
          <w:kern w:val="2"/>
          <w:sz w:val="28"/>
          <w:szCs w:val="28"/>
        </w:rPr>
        <w:t>, 2.2, 2.4</w:t>
      </w:r>
      <w:r w:rsidR="001E7744" w:rsidRPr="00625D72">
        <w:rPr>
          <w:color w:val="000000"/>
          <w:kern w:val="2"/>
          <w:sz w:val="28"/>
          <w:szCs w:val="28"/>
        </w:rPr>
        <w:t xml:space="preserve">–2.6 раздела 2, пункта 3.1 (за исключением нормативных затрат, связанных с выполнением работ в рамках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 на оказание </w:t>
      </w:r>
      <w:r w:rsidR="00554140" w:rsidRPr="00625D72">
        <w:rPr>
          <w:color w:val="000000"/>
          <w:kern w:val="2"/>
          <w:sz w:val="28"/>
          <w:szCs w:val="28"/>
        </w:rPr>
        <w:t>муниципальных</w:t>
      </w:r>
      <w:r w:rsidR="001E7744" w:rsidRPr="00625D7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4140" w:rsidRPr="00625D72">
        <w:rPr>
          <w:color w:val="000000"/>
          <w:kern w:val="2"/>
          <w:sz w:val="28"/>
          <w:szCs w:val="28"/>
        </w:rPr>
        <w:t>муниципальных</w:t>
      </w:r>
      <w:r w:rsidR="001E7744" w:rsidRPr="00625D72">
        <w:rPr>
          <w:color w:val="000000"/>
          <w:kern w:val="2"/>
          <w:sz w:val="28"/>
          <w:szCs w:val="28"/>
        </w:rPr>
        <w:t xml:space="preserve"> учреждений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D01C62" w:rsidRP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(далее – </w:t>
      </w:r>
      <w:r w:rsidR="00554140" w:rsidRPr="00625D72">
        <w:rPr>
          <w:color w:val="000000"/>
          <w:kern w:val="2"/>
          <w:sz w:val="28"/>
          <w:szCs w:val="28"/>
        </w:rPr>
        <w:t>муниципальное</w:t>
      </w:r>
      <w:r w:rsidR="001E7744" w:rsidRPr="00625D72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</w:t>
      </w:r>
      <w:r w:rsidR="00625D72">
        <w:rPr>
          <w:color w:val="000000"/>
          <w:kern w:val="2"/>
          <w:sz w:val="28"/>
          <w:szCs w:val="28"/>
        </w:rPr>
        <w:t xml:space="preserve">т, и абзаца пятого), </w:t>
      </w:r>
      <w:r w:rsidR="00625D72">
        <w:rPr>
          <w:color w:val="000000"/>
          <w:kern w:val="2"/>
          <w:sz w:val="28"/>
          <w:szCs w:val="28"/>
        </w:rPr>
        <w:lastRenderedPageBreak/>
        <w:t>пунктов 3.3</w:t>
      </w:r>
      <w:r w:rsidR="001E7744" w:rsidRPr="00625D72">
        <w:rPr>
          <w:color w:val="000000"/>
          <w:kern w:val="2"/>
          <w:sz w:val="28"/>
          <w:szCs w:val="28"/>
        </w:rPr>
        <w:t xml:space="preserve"> – 3.14,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>3.17 – 3.21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 раздела 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3 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>Положения, утвержденного настоящим постановлением (далее – Положение)</w:t>
      </w:r>
      <w:r w:rsidR="00BD03E3" w:rsidRPr="00625D72">
        <w:rPr>
          <w:color w:val="000000"/>
          <w:kern w:val="2"/>
          <w:sz w:val="28"/>
          <w:szCs w:val="28"/>
        </w:rPr>
        <w:t>,</w:t>
      </w:r>
      <w:r w:rsidR="001E7744" w:rsidRPr="00625D72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4140" w:rsidRPr="00625D72">
        <w:rPr>
          <w:color w:val="000000"/>
          <w:kern w:val="2"/>
          <w:sz w:val="28"/>
          <w:szCs w:val="28"/>
        </w:rPr>
        <w:t>муниципальног</w:t>
      </w:r>
      <w:r w:rsidR="001E7744" w:rsidRPr="00625D72">
        <w:rPr>
          <w:color w:val="000000"/>
          <w:kern w:val="2"/>
          <w:sz w:val="28"/>
          <w:szCs w:val="28"/>
        </w:rPr>
        <w:t>о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t>4.2.</w:t>
      </w:r>
      <w:r w:rsidR="001E7744" w:rsidRPr="00625D72">
        <w:rPr>
          <w:color w:val="000000"/>
          <w:kern w:val="2"/>
          <w:sz w:val="28"/>
          <w:szCs w:val="28"/>
          <w:lang w:val="en-US"/>
        </w:rPr>
        <w:t> </w:t>
      </w:r>
      <w:r w:rsidR="001E7744" w:rsidRPr="00625D72">
        <w:rPr>
          <w:color w:val="000000"/>
          <w:kern w:val="2"/>
          <w:sz w:val="28"/>
          <w:szCs w:val="28"/>
        </w:rPr>
        <w:t>Пункт</w:t>
      </w:r>
      <w:r w:rsidR="00625D72">
        <w:rPr>
          <w:color w:val="000000"/>
          <w:kern w:val="2"/>
          <w:sz w:val="28"/>
          <w:szCs w:val="28"/>
        </w:rPr>
        <w:t>ы 2.3 и</w:t>
      </w:r>
      <w:r w:rsidR="001E7744" w:rsidRPr="00625D72">
        <w:rPr>
          <w:color w:val="000000"/>
          <w:kern w:val="2"/>
          <w:sz w:val="28"/>
          <w:szCs w:val="28"/>
        </w:rPr>
        <w:t xml:space="preserve"> 3.1, абзацы второй и пятый пункта 3.2 в части нормативных затрат, связанных с выполнением работ в рамках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задания, пункты 3.15 – 3.16 раздела 3 Положения</w:t>
      </w:r>
      <w:r w:rsidR="001E7744" w:rsidRPr="00C45CD8">
        <w:rPr>
          <w:color w:val="000000"/>
          <w:kern w:val="2"/>
          <w:sz w:val="28"/>
          <w:szCs w:val="28"/>
        </w:rPr>
        <w:t xml:space="preserve"> применяются при расчете объема финансового обеспечения выполнения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</w:t>
      </w:r>
      <w:r w:rsidR="002D316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D01C62">
        <w:rPr>
          <w:color w:val="000000"/>
          <w:kern w:val="2"/>
          <w:sz w:val="28"/>
          <w:szCs w:val="28"/>
        </w:rPr>
        <w:t xml:space="preserve">Литвиновского сельского поселения </w:t>
      </w:r>
      <w:r w:rsidR="008F47BC">
        <w:rPr>
          <w:color w:val="000000"/>
          <w:kern w:val="2"/>
          <w:sz w:val="28"/>
          <w:szCs w:val="28"/>
        </w:rPr>
        <w:t xml:space="preserve">Белокалитвинского района </w:t>
      </w:r>
      <w:r w:rsidR="001E7744"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8F47B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8F47BC"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C45CD8">
        <w:rPr>
          <w:color w:val="000000"/>
          <w:kern w:val="2"/>
          <w:sz w:val="28"/>
          <w:szCs w:val="28"/>
        </w:rPr>
        <w:t xml:space="preserve">задания на 2019 год и на плановый период 2020 и 2021 годов) коэффициенты выравнивания, определяемые в порядке, установленном </w:t>
      </w:r>
      <w:r w:rsidR="008F47BC">
        <w:rPr>
          <w:color w:val="000000"/>
          <w:kern w:val="2"/>
          <w:sz w:val="28"/>
          <w:szCs w:val="28"/>
        </w:rPr>
        <w:t xml:space="preserve">финансовым управлением Администрации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D01C62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>. Контроль за выполнением постановления</w:t>
      </w:r>
      <w:r>
        <w:rPr>
          <w:color w:val="000000"/>
          <w:kern w:val="2"/>
          <w:sz w:val="28"/>
          <w:szCs w:val="28"/>
        </w:rPr>
        <w:t xml:space="preserve"> оставляю за собой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B941C5" w:rsidRDefault="00CB0C6A" w:rsidP="00CB0C6A">
      <w:pPr>
        <w:rPr>
          <w:sz w:val="28"/>
        </w:rPr>
      </w:pPr>
      <w:r w:rsidRPr="00CB0C6A">
        <w:rPr>
          <w:sz w:val="28"/>
        </w:rPr>
        <w:t>Глав</w:t>
      </w:r>
      <w:r>
        <w:rPr>
          <w:sz w:val="28"/>
        </w:rPr>
        <w:t>а</w:t>
      </w:r>
      <w:r w:rsidRPr="00CB0C6A">
        <w:rPr>
          <w:sz w:val="28"/>
        </w:rPr>
        <w:t xml:space="preserve"> </w:t>
      </w:r>
      <w:r w:rsidR="00B941C5">
        <w:rPr>
          <w:sz w:val="28"/>
        </w:rPr>
        <w:t xml:space="preserve">Литвиновского </w:t>
      </w:r>
    </w:p>
    <w:p w:rsidR="00CB0C6A" w:rsidRPr="00CB0C6A" w:rsidRDefault="00B941C5" w:rsidP="00CB0C6A">
      <w:pPr>
        <w:rPr>
          <w:sz w:val="28"/>
        </w:rPr>
      </w:pPr>
      <w:r>
        <w:rPr>
          <w:sz w:val="28"/>
        </w:rPr>
        <w:t>сельского</w:t>
      </w:r>
      <w:r w:rsidR="00CB0C6A" w:rsidRPr="00CB0C6A">
        <w:rPr>
          <w:sz w:val="28"/>
        </w:rPr>
        <w:t xml:space="preserve"> </w:t>
      </w:r>
      <w:r w:rsidR="00D01C62">
        <w:rPr>
          <w:sz w:val="28"/>
        </w:rPr>
        <w:t>поселения</w:t>
      </w:r>
      <w:r w:rsidR="00D01C62">
        <w:rPr>
          <w:sz w:val="28"/>
        </w:rPr>
        <w:tab/>
      </w:r>
      <w:r w:rsidR="00D01C62">
        <w:rPr>
          <w:sz w:val="28"/>
        </w:rPr>
        <w:tab/>
      </w:r>
      <w:r w:rsidR="00D01C62">
        <w:rPr>
          <w:sz w:val="28"/>
        </w:rPr>
        <w:tab/>
      </w:r>
      <w:r w:rsidR="00D01C62">
        <w:rPr>
          <w:sz w:val="28"/>
        </w:rPr>
        <w:tab/>
      </w:r>
      <w:r>
        <w:rPr>
          <w:sz w:val="28"/>
        </w:rPr>
        <w:t xml:space="preserve">                         </w:t>
      </w:r>
      <w:r w:rsidR="00CB0C6A" w:rsidRPr="00CB0C6A">
        <w:rPr>
          <w:sz w:val="28"/>
        </w:rPr>
        <w:tab/>
      </w:r>
      <w:r w:rsidR="00D01C62">
        <w:rPr>
          <w:sz w:val="28"/>
        </w:rPr>
        <w:t>Т.Г. Холоднякова</w:t>
      </w:r>
    </w:p>
    <w:p w:rsidR="00CB0C6A" w:rsidRPr="009A718E" w:rsidRDefault="00CB0C6A" w:rsidP="00CB0C6A">
      <w:pPr>
        <w:rPr>
          <w:sz w:val="28"/>
        </w:rPr>
      </w:pPr>
    </w:p>
    <w:p w:rsidR="00730D79" w:rsidRPr="00C45CD8" w:rsidRDefault="00730D79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CB0C6A" w:rsidRDefault="00CB0C6A" w:rsidP="00CB0C6A">
      <w:pPr>
        <w:ind w:left="6096"/>
        <w:jc w:val="right"/>
        <w:rPr>
          <w:sz w:val="28"/>
          <w:szCs w:val="28"/>
        </w:rPr>
      </w:pPr>
    </w:p>
    <w:p w:rsidR="004203D9" w:rsidRDefault="004203D9" w:rsidP="00CB0C6A">
      <w:pPr>
        <w:ind w:left="6096"/>
        <w:jc w:val="right"/>
        <w:rPr>
          <w:sz w:val="28"/>
          <w:szCs w:val="28"/>
        </w:rPr>
      </w:pPr>
    </w:p>
    <w:p w:rsidR="00477435" w:rsidRDefault="00477435" w:rsidP="00B941C5">
      <w:pPr>
        <w:rPr>
          <w:sz w:val="28"/>
          <w:szCs w:val="28"/>
        </w:rPr>
      </w:pPr>
    </w:p>
    <w:p w:rsidR="00B941C5" w:rsidRDefault="00B941C5" w:rsidP="00B941C5">
      <w:pPr>
        <w:rPr>
          <w:sz w:val="28"/>
          <w:szCs w:val="28"/>
        </w:rPr>
      </w:pPr>
    </w:p>
    <w:p w:rsidR="00477435" w:rsidRDefault="00477435" w:rsidP="00CB0C6A">
      <w:pPr>
        <w:ind w:left="6096"/>
        <w:jc w:val="right"/>
        <w:rPr>
          <w:sz w:val="28"/>
          <w:szCs w:val="28"/>
        </w:rPr>
      </w:pPr>
    </w:p>
    <w:p w:rsidR="00CB0C6A" w:rsidRPr="00B941C5" w:rsidRDefault="00CB0C6A" w:rsidP="00CB0C6A">
      <w:pPr>
        <w:ind w:left="6096"/>
        <w:jc w:val="right"/>
        <w:rPr>
          <w:bCs/>
          <w:iCs/>
          <w:sz w:val="24"/>
          <w:szCs w:val="24"/>
        </w:rPr>
      </w:pPr>
      <w:r w:rsidRPr="00B941C5">
        <w:rPr>
          <w:sz w:val="24"/>
          <w:szCs w:val="24"/>
        </w:rPr>
        <w:lastRenderedPageBreak/>
        <w:t>Приложение № 1</w:t>
      </w:r>
    </w:p>
    <w:p w:rsidR="00CB0C6A" w:rsidRPr="00B941C5" w:rsidRDefault="00CB0C6A" w:rsidP="00CB0C6A">
      <w:pPr>
        <w:ind w:left="6096" w:hanging="696"/>
        <w:jc w:val="right"/>
        <w:rPr>
          <w:sz w:val="24"/>
          <w:szCs w:val="24"/>
        </w:rPr>
      </w:pPr>
      <w:r w:rsidRPr="00B941C5">
        <w:rPr>
          <w:sz w:val="24"/>
          <w:szCs w:val="24"/>
        </w:rPr>
        <w:t xml:space="preserve">к постановлению Администрации  </w:t>
      </w:r>
    </w:p>
    <w:p w:rsidR="00D01C62" w:rsidRPr="00B941C5" w:rsidRDefault="00B941C5" w:rsidP="00B941C5">
      <w:pPr>
        <w:autoSpaceDE w:val="0"/>
        <w:autoSpaceDN w:val="0"/>
        <w:adjustRightInd w:val="0"/>
        <w:spacing w:line="235" w:lineRule="auto"/>
        <w:ind w:firstLine="4111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Литвиновского</w:t>
      </w:r>
      <w:r w:rsidRPr="00B941C5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сельского </w:t>
      </w:r>
      <w:r w:rsidRPr="00B941C5">
        <w:rPr>
          <w:color w:val="000000"/>
          <w:kern w:val="2"/>
          <w:sz w:val="24"/>
          <w:szCs w:val="24"/>
        </w:rPr>
        <w:t>поселения</w:t>
      </w:r>
      <w:r>
        <w:rPr>
          <w:color w:val="000000"/>
          <w:kern w:val="2"/>
          <w:sz w:val="24"/>
          <w:szCs w:val="24"/>
        </w:rPr>
        <w:t xml:space="preserve">    </w:t>
      </w:r>
    </w:p>
    <w:p w:rsidR="001E7744" w:rsidRPr="00B941C5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4"/>
          <w:szCs w:val="24"/>
        </w:rPr>
      </w:pPr>
      <w:r w:rsidRPr="00B941C5">
        <w:rPr>
          <w:color w:val="000000"/>
          <w:kern w:val="2"/>
          <w:sz w:val="24"/>
          <w:szCs w:val="24"/>
        </w:rPr>
        <w:t xml:space="preserve">от </w:t>
      </w:r>
      <w:r w:rsidR="00F72A95" w:rsidRPr="00B941C5">
        <w:rPr>
          <w:color w:val="000000"/>
          <w:kern w:val="2"/>
          <w:sz w:val="24"/>
          <w:szCs w:val="24"/>
        </w:rPr>
        <w:t>14.10.2015</w:t>
      </w:r>
      <w:r w:rsidRPr="00B941C5">
        <w:rPr>
          <w:color w:val="000000"/>
          <w:kern w:val="2"/>
          <w:sz w:val="24"/>
          <w:szCs w:val="24"/>
        </w:rPr>
        <w:t xml:space="preserve"> № </w:t>
      </w:r>
      <w:r w:rsidR="00F72A95" w:rsidRPr="00B941C5">
        <w:rPr>
          <w:color w:val="000000"/>
          <w:kern w:val="2"/>
          <w:sz w:val="24"/>
          <w:szCs w:val="24"/>
        </w:rPr>
        <w:t>67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5" w:name="Par70"/>
      <w:bookmarkEnd w:id="5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623424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Настоящее Положение устанавливает порядок формирования и фина</w:t>
      </w:r>
      <w:r w:rsidR="00ED1D04">
        <w:rPr>
          <w:color w:val="000000"/>
          <w:kern w:val="2"/>
          <w:sz w:val="28"/>
          <w:szCs w:val="28"/>
        </w:rPr>
        <w:t xml:space="preserve">нсового обеспечения выполнения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ED1D0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 w:rsidR="00ED1D04">
        <w:rPr>
          <w:bCs/>
          <w:color w:val="000000"/>
          <w:kern w:val="2"/>
          <w:sz w:val="28"/>
          <w:szCs w:val="28"/>
        </w:rPr>
        <w:br/>
      </w:r>
      <w:r w:rsidR="00ED1D0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ED1D04" w:rsidRPr="00623424">
        <w:rPr>
          <w:bCs/>
          <w:color w:val="000000"/>
          <w:kern w:val="2"/>
          <w:sz w:val="28"/>
          <w:szCs w:val="28"/>
        </w:rPr>
        <w:t xml:space="preserve"> услуг </w:t>
      </w:r>
      <w:r w:rsidRPr="00C45CD8">
        <w:rPr>
          <w:color w:val="000000"/>
          <w:kern w:val="2"/>
          <w:sz w:val="28"/>
          <w:szCs w:val="28"/>
        </w:rPr>
        <w:t xml:space="preserve">(выполнение работ) (далее – </w:t>
      </w:r>
      <w:r w:rsidR="00ED1D04"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 xml:space="preserve">задание) </w:t>
      </w:r>
      <w:r w:rsidR="00532E89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бюджетными и автономными учреждениями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D01C62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(далее – </w:t>
      </w:r>
      <w:r w:rsidR="00532E89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532E89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D01C62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(далее – </w:t>
      </w:r>
      <w:r w:rsidR="00532E89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>казенные учреждения), определенными правовыми актами главных распорядителей средств бюджета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532E89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532E89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32E89">
        <w:rPr>
          <w:color w:val="000000"/>
          <w:kern w:val="2"/>
          <w:sz w:val="28"/>
          <w:szCs w:val="28"/>
        </w:rPr>
        <w:t>Муниципальное задание</w:t>
      </w:r>
      <w:r w:rsidRPr="00C45CD8">
        <w:rPr>
          <w:color w:val="000000"/>
          <w:kern w:val="2"/>
          <w:sz w:val="28"/>
          <w:szCs w:val="28"/>
        </w:rPr>
        <w:t xml:space="preserve">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6" w:name="Par85"/>
      <w:bookmarkEnd w:id="6"/>
      <w:r w:rsidRPr="00C45CD8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D01C62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(далее –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по</w:t>
      </w:r>
      <w:r w:rsidR="00532E8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532E89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</w:t>
      </w:r>
      <w:r w:rsidR="00532E89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>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</w:t>
      </w:r>
      <w:r w:rsidRPr="00C45CD8">
        <w:rPr>
          <w:color w:val="000000"/>
          <w:kern w:val="2"/>
          <w:sz w:val="28"/>
          <w:szCs w:val="28"/>
        </w:rPr>
        <w:lastRenderedPageBreak/>
        <w:t>установленных законодательством Российской Федерации, порядок</w:t>
      </w:r>
      <w:r w:rsidR="00532E89">
        <w:rPr>
          <w:color w:val="000000"/>
          <w:kern w:val="2"/>
          <w:sz w:val="28"/>
          <w:szCs w:val="28"/>
        </w:rPr>
        <w:t xml:space="preserve"> контроля за исполнением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 задание устанавливается 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 бюджета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 xml:space="preserve">муниципальное </w:t>
      </w:r>
      <w:r w:rsidR="001E7744" w:rsidRPr="00C45CD8">
        <w:rPr>
          <w:color w:val="000000"/>
          <w:kern w:val="2"/>
          <w:sz w:val="28"/>
          <w:szCs w:val="28"/>
        </w:rPr>
        <w:t xml:space="preserve">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C45CD8">
        <w:rPr>
          <w:color w:val="000000"/>
          <w:kern w:val="2"/>
          <w:sz w:val="28"/>
          <w:szCs w:val="28"/>
        </w:rPr>
        <w:t xml:space="preserve">задания. 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532E89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32E8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532E89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532E89">
        <w:rPr>
          <w:color w:val="000000"/>
          <w:kern w:val="2"/>
          <w:sz w:val="28"/>
          <w:szCs w:val="28"/>
        </w:rPr>
        <w:t>муниципальной услуги</w:t>
      </w:r>
      <w:r w:rsidRPr="00C45CD8">
        <w:rPr>
          <w:color w:val="000000"/>
          <w:kern w:val="2"/>
          <w:sz w:val="28"/>
          <w:szCs w:val="28"/>
        </w:rPr>
        <w:t xml:space="preserve"> (услуг) и выполнение работы (работ),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F6D23">
        <w:rPr>
          <w:color w:val="000000"/>
          <w:kern w:val="2"/>
          <w:sz w:val="28"/>
          <w:szCs w:val="28"/>
        </w:rPr>
        <w:t>2.3.</w:t>
      </w:r>
      <w:r w:rsidRPr="006F6D23">
        <w:rPr>
          <w:color w:val="000000"/>
          <w:kern w:val="2"/>
          <w:sz w:val="28"/>
          <w:szCs w:val="28"/>
          <w:lang w:val="en-US"/>
        </w:rPr>
        <w:t> </w:t>
      </w:r>
      <w:r w:rsidR="00532E89" w:rsidRPr="006F6D23">
        <w:rPr>
          <w:color w:val="000000"/>
          <w:kern w:val="2"/>
          <w:sz w:val="28"/>
          <w:szCs w:val="28"/>
        </w:rPr>
        <w:t>Муниципальное</w:t>
      </w:r>
      <w:r w:rsidRPr="006F6D23">
        <w:rPr>
          <w:color w:val="000000"/>
          <w:kern w:val="2"/>
          <w:sz w:val="28"/>
          <w:szCs w:val="28"/>
        </w:rPr>
        <w:t xml:space="preserve">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</w:t>
      </w:r>
      <w:r w:rsidR="00625D72" w:rsidRPr="006F6D23">
        <w:rPr>
          <w:color w:val="000000"/>
          <w:kern w:val="2"/>
          <w:sz w:val="28"/>
          <w:szCs w:val="28"/>
        </w:rPr>
        <w:t xml:space="preserve">Администрации </w:t>
      </w:r>
      <w:r w:rsidR="00D01C62" w:rsidRPr="006F6D23">
        <w:rPr>
          <w:color w:val="000000"/>
          <w:kern w:val="2"/>
          <w:sz w:val="28"/>
          <w:szCs w:val="28"/>
        </w:rPr>
        <w:t>Литвиновского сельского поселения</w:t>
      </w:r>
      <w:r w:rsidRPr="00625D72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532E89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главными распорядителями средств бюджета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</w:t>
      </w:r>
      <w:r w:rsidR="001E7744" w:rsidRPr="00C45CD8">
        <w:rPr>
          <w:color w:val="000000"/>
          <w:kern w:val="2"/>
          <w:sz w:val="28"/>
          <w:szCs w:val="28"/>
        </w:rPr>
        <w:t>е казенные учреждения.</w:t>
      </w:r>
    </w:p>
    <w:p w:rsidR="001E7744" w:rsidRPr="00C45CD8" w:rsidRDefault="00D44C3B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D44C3B">
        <w:rPr>
          <w:color w:val="000000"/>
          <w:kern w:val="2"/>
          <w:sz w:val="28"/>
          <w:szCs w:val="28"/>
        </w:rPr>
        <w:t xml:space="preserve"> задание утверждается</w:t>
      </w:r>
      <w:r w:rsidR="001E7744" w:rsidRPr="00C45CD8">
        <w:rPr>
          <w:color w:val="000000"/>
          <w:kern w:val="2"/>
          <w:sz w:val="28"/>
          <w:szCs w:val="28"/>
        </w:rPr>
        <w:t xml:space="preserve"> на срок, соответствующий установленному </w:t>
      </w:r>
      <w:r>
        <w:rPr>
          <w:color w:val="000000"/>
          <w:kern w:val="2"/>
          <w:sz w:val="28"/>
          <w:szCs w:val="28"/>
        </w:rPr>
        <w:t>муниципальными правовыми актами</w:t>
      </w:r>
      <w:r w:rsidR="001E7744" w:rsidRPr="00C45CD8">
        <w:rPr>
          <w:color w:val="000000"/>
          <w:kern w:val="2"/>
          <w:sz w:val="28"/>
          <w:szCs w:val="28"/>
        </w:rPr>
        <w:t xml:space="preserve"> сроку формирования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 xml:space="preserve">Литвиновского сельского поселения </w:t>
      </w:r>
      <w:r>
        <w:rPr>
          <w:color w:val="000000"/>
          <w:kern w:val="2"/>
          <w:sz w:val="28"/>
          <w:szCs w:val="28"/>
        </w:rPr>
        <w:t>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D44C3B"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>задание (с учетом внесенных изменений) в соответствии с положениями настоящего раздела.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D44C3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</w:t>
      </w:r>
      <w:hyperlink w:anchor="Par345" w:history="1">
        <w:r w:rsidRPr="00C45CD8">
          <w:rPr>
            <w:color w:val="000000"/>
            <w:kern w:val="2"/>
            <w:sz w:val="28"/>
            <w:szCs w:val="28"/>
          </w:rPr>
          <w:t>задании</w:t>
        </w:r>
      </w:hyperlink>
      <w:r w:rsidRPr="00C45CD8">
        <w:rPr>
          <w:color w:val="000000"/>
          <w:kern w:val="2"/>
          <w:sz w:val="28"/>
          <w:szCs w:val="28"/>
        </w:rPr>
        <w:t xml:space="preserve">, утвержденном </w:t>
      </w:r>
      <w:r w:rsidR="00D44C3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D44C3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соответствующего решения) или внесение изменений в указанные показатели осуществляется в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соответствии с положениями настоящего раздела не позднее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 </w:t>
      </w:r>
      <w:r w:rsidR="00D44C3B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учреждению или внесения изменений в </w:t>
      </w:r>
      <w:r w:rsidR="00D44C3B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 xml:space="preserve">е задание.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D44C3B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>е задание формируется в соответствии с утвержденным главным распорядителем средств бюджета</w:t>
      </w:r>
      <w:r w:rsidR="00D44C3B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 xml:space="preserve">Литвиновского сельского поселения </w:t>
      </w:r>
      <w:r w:rsidR="00D44C3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D44C3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D44C3B">
        <w:rPr>
          <w:color w:val="000000"/>
          <w:kern w:val="2"/>
          <w:sz w:val="28"/>
          <w:szCs w:val="28"/>
        </w:rPr>
        <w:t xml:space="preserve">муниципальными </w:t>
      </w:r>
      <w:r w:rsidRPr="00C45CD8">
        <w:rPr>
          <w:color w:val="000000"/>
          <w:kern w:val="2"/>
          <w:sz w:val="28"/>
          <w:szCs w:val="28"/>
        </w:rPr>
        <w:t>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D44C3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D44C3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>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</w:t>
      </w:r>
      <w:r w:rsidR="00D44C3B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 xml:space="preserve">Литвиновского сельского поселения </w:t>
      </w:r>
      <w:r w:rsidR="00D44C3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D44C3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D44C3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и (или) приобретенного им за счет средств, выделенных </w:t>
      </w:r>
      <w:r w:rsidR="00D44C3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3127E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D44C3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3127E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D44C3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i-й </w:t>
      </w:r>
      <w:r w:rsidR="00D44C3B">
        <w:rPr>
          <w:color w:val="000000"/>
          <w:kern w:val="2"/>
          <w:sz w:val="28"/>
          <w:szCs w:val="28"/>
        </w:rPr>
        <w:t xml:space="preserve">муниципальной </w:t>
      </w:r>
      <w:r w:rsidR="001E7744" w:rsidRPr="00C45CD8">
        <w:rPr>
          <w:color w:val="000000"/>
          <w:kern w:val="2"/>
          <w:sz w:val="28"/>
          <w:szCs w:val="28"/>
        </w:rPr>
        <w:t>услуги;</w:t>
      </w:r>
    </w:p>
    <w:p w:rsidR="001E7744" w:rsidRPr="00C45CD8" w:rsidRDefault="003127E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3127E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D44C3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D44C3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3127E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3127E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0A6124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0A6124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0A6124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0A6124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0A6124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0A6124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r w:rsidR="000A6124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оказание </w:t>
      </w:r>
      <w:r w:rsidR="000A6124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услуг (выполнение работ) </w:t>
      </w:r>
      <w:r w:rsidR="000A6124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45CD8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0A612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</w:t>
      </w:r>
      <w:hyperlink r:id="rId13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перечнем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социальных услуг по видам социальных услуг, утвержденным постановлением Правительства Российской Федерации </w:t>
      </w:r>
      <w:r w:rsidR="00A64320">
        <w:rPr>
          <w:rFonts w:eastAsia="Calibri"/>
          <w:kern w:val="2"/>
          <w:sz w:val="28"/>
          <w:szCs w:val="28"/>
          <w:lang w:eastAsia="en-US"/>
        </w:rPr>
        <w:br/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4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рекомендаций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D11CF8">
        <w:rPr>
          <w:color w:val="000000"/>
          <w:kern w:val="2"/>
          <w:sz w:val="28"/>
          <w:szCs w:val="28"/>
        </w:rPr>
        <w:t>3.4.</w:t>
      </w:r>
      <w:r w:rsidRPr="00D11CF8">
        <w:rPr>
          <w:color w:val="000000"/>
          <w:kern w:val="2"/>
          <w:sz w:val="28"/>
          <w:szCs w:val="28"/>
          <w:lang w:val="en-US"/>
        </w:rPr>
        <w:t> </w:t>
      </w:r>
      <w:r w:rsidRPr="00D11CF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0A6124" w:rsidRPr="00D11CF8">
        <w:rPr>
          <w:color w:val="000000"/>
          <w:kern w:val="2"/>
          <w:sz w:val="28"/>
          <w:szCs w:val="28"/>
        </w:rPr>
        <w:t>муниципальной</w:t>
      </w:r>
      <w:r w:rsidRPr="00D11CF8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C45CD8" w:rsidRDefault="00D11CF8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 xml:space="preserve">Литвиновского сельского поселения </w:t>
      </w:r>
      <w:r>
        <w:rPr>
          <w:color w:val="000000"/>
          <w:kern w:val="2"/>
          <w:sz w:val="28"/>
          <w:szCs w:val="28"/>
        </w:rPr>
        <w:t>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C45CD8" w:rsidRDefault="00D11CF8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6F6D23">
        <w:rPr>
          <w:color w:val="000000"/>
          <w:kern w:val="2"/>
          <w:sz w:val="28"/>
          <w:szCs w:val="28"/>
        </w:rPr>
        <w:lastRenderedPageBreak/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</w:t>
      </w:r>
      <w:r w:rsidR="00D11CF8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 w:rsidR="00B10E38">
        <w:rPr>
          <w:color w:val="000000"/>
          <w:kern w:val="2"/>
          <w:sz w:val="28"/>
          <w:szCs w:val="28"/>
        </w:rPr>
        <w:t xml:space="preserve"> ,</w:t>
      </w:r>
      <w:r w:rsidR="00D11CF8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>,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поселения,</w:t>
      </w:r>
      <w:r w:rsidRPr="00C45CD8">
        <w:rPr>
          <w:color w:val="000000"/>
          <w:kern w:val="2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</w:t>
      </w:r>
      <w:r w:rsidR="00D11CF8">
        <w:rPr>
          <w:color w:val="000000"/>
          <w:kern w:val="2"/>
          <w:sz w:val="28"/>
          <w:szCs w:val="28"/>
        </w:rPr>
        <w:t xml:space="preserve">и муниципальных </w:t>
      </w:r>
      <w:r w:rsidRPr="00C45CD8">
        <w:rPr>
          <w:color w:val="000000"/>
          <w:kern w:val="2"/>
          <w:sz w:val="28"/>
          <w:szCs w:val="28"/>
        </w:rPr>
        <w:t>услуг в установленной сфере (далее – стандарты услуги).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D11CF8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D11CF8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учреждения, которое имеет минимальный объем затрат на оказание единицы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</w:t>
      </w:r>
      <w:r w:rsidR="00B10E3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="006F6D23"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AB30D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A25EB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A25EBB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A25EB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учреждения, используемого для выполнения </w:t>
      </w:r>
      <w:r w:rsidR="00A25EB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A25EB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 xml:space="preserve">Литвиновского сельского поселения </w:t>
      </w:r>
      <w:r w:rsidR="00A25EB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A25EB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общей суммой,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A25EBB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>услуги,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A25EB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C45CD8" w:rsidRDefault="001E7744" w:rsidP="00A25EBB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A25EB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A25EBB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>,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 w:rsidR="00A25EBB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учреждения, из нескольких отраслевых корректирующих коэффициентов.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34FCA">
        <w:rPr>
          <w:color w:val="000000"/>
          <w:kern w:val="2"/>
          <w:sz w:val="28"/>
          <w:szCs w:val="28"/>
        </w:rPr>
        <w:t>3.12.</w:t>
      </w:r>
      <w:r w:rsidRPr="00934FCA">
        <w:rPr>
          <w:color w:val="000000"/>
          <w:kern w:val="2"/>
          <w:sz w:val="28"/>
          <w:szCs w:val="28"/>
          <w:lang w:val="en-US"/>
        </w:rPr>
        <w:t> </w:t>
      </w:r>
      <w:r w:rsidRPr="00934FCA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</w:t>
      </w:r>
      <w:r w:rsidRPr="00C45CD8">
        <w:rPr>
          <w:color w:val="000000"/>
          <w:kern w:val="2"/>
          <w:sz w:val="28"/>
          <w:szCs w:val="28"/>
        </w:rPr>
        <w:t xml:space="preserve">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34FCA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34FCA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34FC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934FCA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34FCA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бюджетных и автономных учреждений, главным распорядителем средств областного бюджета, в ведении которого находятся </w:t>
      </w:r>
      <w:r w:rsidR="00934FCA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>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34FC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100DB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услуг и отраслевых корректирующих коэффициентов подлежат размещению в установленном порядке на официальном сайте</w:t>
      </w:r>
      <w:r w:rsidR="00100DB0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C45CD8">
        <w:rPr>
          <w:kern w:val="2"/>
          <w:sz w:val="28"/>
          <w:szCs w:val="28"/>
        </w:rPr>
        <w:t>(</w:t>
      </w:r>
      <w:hyperlink r:id="rId15" w:history="1">
        <w:r w:rsidRPr="00C45CD8">
          <w:rPr>
            <w:kern w:val="2"/>
            <w:sz w:val="28"/>
            <w:szCs w:val="28"/>
          </w:rPr>
          <w:t>www.bus.gov.ru</w:t>
        </w:r>
      </w:hyperlink>
      <w:r w:rsidRPr="00C45CD8">
        <w:rPr>
          <w:kern w:val="2"/>
          <w:sz w:val="28"/>
          <w:szCs w:val="28"/>
        </w:rPr>
        <w:t>)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Pr="004203D9">
        <w:rPr>
          <w:color w:val="000000"/>
          <w:kern w:val="2"/>
          <w:sz w:val="28"/>
          <w:szCs w:val="28"/>
        </w:rPr>
        <w:t>и (или)</w:t>
      </w:r>
      <w:r w:rsidRPr="00C45CD8">
        <w:rPr>
          <w:color w:val="000000"/>
          <w:kern w:val="2"/>
          <w:sz w:val="28"/>
          <w:szCs w:val="28"/>
        </w:rPr>
        <w:t xml:space="preserve"> на официальных сайтах в информационно-телекоммуникационной сети «Интернет» главных распорядителей средств бюджета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100DB0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100DB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100D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100DB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100D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бюджета</w:t>
      </w:r>
      <w:r w:rsidR="00100DB0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 xml:space="preserve">Литвиновского сельского поселения </w:t>
      </w:r>
      <w:r w:rsidR="00100DB0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100DB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88753E">
        <w:rPr>
          <w:color w:val="000000"/>
          <w:kern w:val="2"/>
          <w:sz w:val="28"/>
          <w:szCs w:val="28"/>
        </w:rPr>
        <w:t>3.16.</w:t>
      </w:r>
      <w:r w:rsidRPr="0088753E">
        <w:rPr>
          <w:color w:val="000000"/>
          <w:kern w:val="2"/>
          <w:sz w:val="28"/>
          <w:szCs w:val="28"/>
          <w:lang w:val="en-US"/>
        </w:rPr>
        <w:t> </w:t>
      </w:r>
      <w:r w:rsidRPr="0088753E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100DB0" w:rsidRPr="0088753E">
        <w:rPr>
          <w:color w:val="000000"/>
          <w:kern w:val="2"/>
          <w:sz w:val="28"/>
          <w:szCs w:val="28"/>
        </w:rPr>
        <w:t>муниципальном</w:t>
      </w:r>
      <w:r w:rsidRPr="0088753E">
        <w:rPr>
          <w:color w:val="000000"/>
          <w:kern w:val="2"/>
          <w:sz w:val="28"/>
          <w:szCs w:val="28"/>
        </w:rPr>
        <w:t xml:space="preserve"> задании показателей объема выполнения</w:t>
      </w:r>
      <w:r w:rsidRPr="00C45CD8">
        <w:rPr>
          <w:color w:val="000000"/>
          <w:kern w:val="2"/>
          <w:sz w:val="28"/>
          <w:szCs w:val="28"/>
        </w:rPr>
        <w:t xml:space="preserve">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AA5EB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AA5EB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A5EBF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</w:t>
      </w:r>
      <w:r w:rsidR="00AA5EBF">
        <w:rPr>
          <w:color w:val="000000"/>
          <w:kern w:val="2"/>
          <w:sz w:val="28"/>
          <w:szCs w:val="28"/>
        </w:rPr>
        <w:t>я создания экспозиций, выставок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AA5EBF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 w:rsidR="00AA5EBF">
        <w:rPr>
          <w:color w:val="000000"/>
          <w:kern w:val="2"/>
          <w:sz w:val="28"/>
          <w:szCs w:val="28"/>
        </w:rPr>
        <w:t xml:space="preserve"> и Белокалитвинского района</w:t>
      </w:r>
      <w:r w:rsidRPr="00C45CD8">
        <w:rPr>
          <w:color w:val="000000"/>
          <w:kern w:val="2"/>
          <w:sz w:val="28"/>
          <w:szCs w:val="28"/>
        </w:rPr>
        <w:t>,</w:t>
      </w:r>
      <w:r w:rsidR="004356A9">
        <w:rPr>
          <w:color w:val="000000"/>
          <w:kern w:val="2"/>
          <w:sz w:val="28"/>
          <w:szCs w:val="28"/>
        </w:rPr>
        <w:t xml:space="preserve"> Литвиновского сельского поселения,</w:t>
      </w:r>
      <w:r w:rsidRPr="00C45CD8">
        <w:rPr>
          <w:color w:val="000000"/>
          <w:kern w:val="2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AA5EBF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006D6C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006D6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В случае, если </w:t>
      </w:r>
      <w:r w:rsidR="00006D6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006D6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 </w:t>
      </w:r>
      <w:r w:rsidR="00D01C62">
        <w:rPr>
          <w:color w:val="000000"/>
          <w:kern w:val="2"/>
          <w:sz w:val="28"/>
          <w:szCs w:val="28"/>
        </w:rPr>
        <w:t xml:space="preserve">Литвиновского сельского поселения </w:t>
      </w:r>
      <w:r w:rsidR="00006D6C">
        <w:rPr>
          <w:color w:val="000000"/>
          <w:kern w:val="2"/>
          <w:sz w:val="28"/>
          <w:szCs w:val="28"/>
        </w:rPr>
        <w:t xml:space="preserve">Белокалитвинского района  </w:t>
      </w:r>
      <w:r w:rsidRPr="00C45CD8">
        <w:rPr>
          <w:color w:val="000000"/>
          <w:kern w:val="2"/>
          <w:sz w:val="28"/>
          <w:szCs w:val="28"/>
        </w:rPr>
        <w:t>в</w:t>
      </w:r>
      <w:r w:rsidR="00006D6C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имущества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151699">
        <w:rPr>
          <w:color w:val="000000"/>
          <w:kern w:val="2"/>
          <w:sz w:val="28"/>
          <w:szCs w:val="28"/>
        </w:rPr>
        <w:t xml:space="preserve">В случае, если </w:t>
      </w:r>
      <w:r w:rsidR="00006D6C" w:rsidRPr="00151699">
        <w:rPr>
          <w:color w:val="000000"/>
          <w:kern w:val="2"/>
          <w:sz w:val="28"/>
          <w:szCs w:val="28"/>
        </w:rPr>
        <w:t>муниципальное</w:t>
      </w:r>
      <w:r w:rsidRPr="00151699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151699" w:rsidRPr="00151699">
        <w:rPr>
          <w:color w:val="000000"/>
          <w:kern w:val="2"/>
          <w:sz w:val="28"/>
          <w:szCs w:val="28"/>
        </w:rPr>
        <w:t>муниципального</w:t>
      </w:r>
      <w:r w:rsidRPr="00151699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15169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151699">
        <w:rPr>
          <w:color w:val="000000"/>
          <w:kern w:val="2"/>
          <w:sz w:val="28"/>
          <w:szCs w:val="28"/>
        </w:rPr>
        <w:t>муниципальног</w:t>
      </w:r>
      <w:r w:rsidRPr="00C45CD8">
        <w:rPr>
          <w:color w:val="000000"/>
          <w:kern w:val="2"/>
          <w:sz w:val="28"/>
          <w:szCs w:val="28"/>
        </w:rPr>
        <w:t xml:space="preserve">о бюджетного и автономного учреждения утверждаются органом, осуществляющим функции и полномочия учредителя в отношении </w:t>
      </w:r>
      <w:r w:rsidR="0015169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15169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151699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 xml:space="preserve">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5169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5169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r w:rsidR="0015169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151699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15169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73276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 оказывает </w:t>
      </w:r>
      <w:r w:rsidR="0073276B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услуги в рамках установленного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</w:t>
      </w:r>
      <w:r w:rsidRPr="00C45CD8">
        <w:rPr>
          <w:color w:val="000000"/>
          <w:kern w:val="2"/>
          <w:sz w:val="28"/>
          <w:szCs w:val="28"/>
        </w:rPr>
        <w:lastRenderedPageBreak/>
        <w:t>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D01C62">
        <w:rPr>
          <w:color w:val="000000"/>
          <w:kern w:val="2"/>
          <w:sz w:val="28"/>
          <w:szCs w:val="28"/>
        </w:rPr>
        <w:t xml:space="preserve">Литвиновского сельского поселения </w:t>
      </w:r>
      <w:r w:rsidR="0073276B">
        <w:rPr>
          <w:color w:val="000000"/>
          <w:kern w:val="2"/>
          <w:sz w:val="28"/>
          <w:szCs w:val="28"/>
        </w:rPr>
        <w:t xml:space="preserve">Белокалитвинского района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73276B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>3.23.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73276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в соответствии с правовым актом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="00FF3026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FF302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FF3026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>автономному учреждению в случаях, установленных действующим законодательством.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FF302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FF3026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примерной формой соглашения о порядке и условиях предоставления субсидии на финансовое обеспечение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4356A9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  <w:highlight w:val="yellow"/>
        </w:rPr>
      </w:pPr>
      <w:r w:rsidRPr="004356A9">
        <w:rPr>
          <w:color w:val="000000"/>
          <w:kern w:val="2"/>
          <w:sz w:val="28"/>
          <w:szCs w:val="28"/>
        </w:rPr>
        <w:t>Типовая форма соглашения, подготовл</w:t>
      </w:r>
      <w:r w:rsidR="004356A9" w:rsidRPr="004356A9">
        <w:rPr>
          <w:color w:val="000000"/>
          <w:kern w:val="2"/>
          <w:sz w:val="28"/>
          <w:szCs w:val="28"/>
        </w:rPr>
        <w:t>ивается</w:t>
      </w:r>
      <w:r w:rsidRPr="004356A9">
        <w:rPr>
          <w:color w:val="000000"/>
          <w:kern w:val="2"/>
          <w:sz w:val="28"/>
          <w:szCs w:val="28"/>
        </w:rPr>
        <w:t xml:space="preserve"> органом, осуществляющим функции и полномочия учредителя в отношении </w:t>
      </w:r>
      <w:r w:rsidR="00FF3026" w:rsidRPr="004356A9">
        <w:rPr>
          <w:color w:val="000000"/>
          <w:kern w:val="2"/>
          <w:sz w:val="28"/>
          <w:szCs w:val="28"/>
        </w:rPr>
        <w:t>муниципальных</w:t>
      </w:r>
      <w:r w:rsidRPr="004356A9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</w:t>
      </w:r>
      <w:r w:rsidR="004356A9" w:rsidRPr="004356A9">
        <w:rPr>
          <w:color w:val="000000"/>
          <w:kern w:val="2"/>
          <w:sz w:val="28"/>
          <w:szCs w:val="28"/>
        </w:rPr>
        <w:t xml:space="preserve">.  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4356A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3.27.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FF3026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FF3026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FF3026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FF302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FF302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FF3026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казенные учреждения представляют соответственно органам, осуществляющим функции и полномочия учредителей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</w:t>
      </w:r>
      <w:r w:rsidR="00AC351C"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>м средств бюджета</w:t>
      </w:r>
      <w:r w:rsidR="00D01C62" w:rsidRPr="00D01C62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FF3026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FF302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4D5A8E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по форме согласно приложению № 2 к настоящему Положению в соответствии с требованиями, установленными в </w:t>
      </w:r>
      <w:r w:rsidR="004D5A8E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4D5A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4D5A8E">
        <w:rPr>
          <w:color w:val="000000"/>
          <w:kern w:val="2"/>
          <w:sz w:val="28"/>
          <w:szCs w:val="28"/>
        </w:rPr>
        <w:t xml:space="preserve">муниципальными </w:t>
      </w:r>
      <w:r w:rsidRPr="00C45CD8">
        <w:rPr>
          <w:color w:val="000000"/>
          <w:kern w:val="2"/>
          <w:sz w:val="28"/>
          <w:szCs w:val="28"/>
        </w:rPr>
        <w:t xml:space="preserve">бюджетными и автономными учреждениями, </w:t>
      </w:r>
      <w:r w:rsidR="004D5A8E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4D5A8E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4D5A8E">
        <w:rPr>
          <w:color w:val="000000"/>
          <w:kern w:val="2"/>
          <w:sz w:val="28"/>
          <w:szCs w:val="28"/>
        </w:rPr>
        <w:t xml:space="preserve"> </w:t>
      </w:r>
      <w:r w:rsidR="00D01C62">
        <w:rPr>
          <w:color w:val="000000"/>
          <w:kern w:val="2"/>
          <w:sz w:val="28"/>
          <w:szCs w:val="28"/>
        </w:rPr>
        <w:t xml:space="preserve">Литвиновского сельского </w:t>
      </w:r>
      <w:r w:rsidR="00D01C62">
        <w:rPr>
          <w:color w:val="000000"/>
          <w:kern w:val="2"/>
          <w:sz w:val="28"/>
          <w:szCs w:val="28"/>
        </w:rPr>
        <w:lastRenderedPageBreak/>
        <w:t xml:space="preserve">поселения </w:t>
      </w:r>
      <w:r w:rsidR="004D5A8E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4D5A8E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4203D9" w:rsidRPr="00EB10A4" w:rsidRDefault="00B3711B" w:rsidP="004203D9">
      <w:pPr>
        <w:rPr>
          <w:sz w:val="28"/>
        </w:rPr>
      </w:pPr>
      <w:r>
        <w:rPr>
          <w:sz w:val="28"/>
          <w:szCs w:val="28"/>
        </w:rPr>
        <w:t>Ведущий специалист:                                                        О.В. Рубашкина</w:t>
      </w:r>
    </w:p>
    <w:p w:rsidR="001E7744" w:rsidRPr="001E7744" w:rsidRDefault="001E7744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</w:p>
    <w:p w:rsidR="001E7744" w:rsidRPr="001E7744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6912AF">
          <w:headerReference w:type="default" r:id="rId16"/>
          <w:footerReference w:type="default" r:id="rId17"/>
          <w:footerReference w:type="first" r:id="rId18"/>
          <w:pgSz w:w="11909" w:h="16834" w:code="9"/>
          <w:pgMar w:top="709" w:right="851" w:bottom="1134" w:left="1134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4D5A8E">
        <w:rPr>
          <w:color w:val="000000"/>
          <w:sz w:val="24"/>
          <w:szCs w:val="24"/>
        </w:rPr>
        <w:t>муниципального задания на оказание 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4D5A8E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="00B3711B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 w:rsidR="004D5A8E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4D5A8E">
        <w:rPr>
          <w:color w:val="000000"/>
          <w:sz w:val="24"/>
          <w:szCs w:val="24"/>
        </w:rPr>
        <w:t xml:space="preserve">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="00B3711B">
        <w:rPr>
          <w:color w:val="000000"/>
          <w:sz w:val="24"/>
          <w:szCs w:val="24"/>
        </w:rPr>
        <w:t xml:space="preserve"> </w:t>
      </w:r>
      <w:r w:rsidR="004D5A8E">
        <w:rPr>
          <w:color w:val="000000"/>
          <w:sz w:val="24"/>
          <w:szCs w:val="24"/>
        </w:rPr>
        <w:t>Белокалитвинского района</w:t>
      </w:r>
      <w:r w:rsidRPr="001E7744">
        <w:rPr>
          <w:color w:val="000000"/>
          <w:sz w:val="24"/>
          <w:szCs w:val="24"/>
        </w:rPr>
        <w:t>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(должность)    (подпись)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E7744"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3127EE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7" w:name="_GoBack"/>
      <w:bookmarkStart w:id="8" w:name="bookmark0"/>
      <w:bookmarkEnd w:id="7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B941C5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41C5" w:rsidRPr="008A4AA1" w:rsidRDefault="00B941C5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941C5" w:rsidRPr="008A4AA1" w:rsidRDefault="00B941C5" w:rsidP="00C45CD8">
                        <w:r w:rsidRPr="008A4AA1">
                          <w:t>Коды</w:t>
                        </w:r>
                      </w:p>
                    </w:tc>
                  </w:tr>
                  <w:tr w:rsidR="00B941C5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941C5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941C5" w:rsidRPr="008A4AA1" w:rsidRDefault="00B941C5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8A4AA1" w:rsidRDefault="00B941C5" w:rsidP="00C45CD8">
                        <w:pPr>
                          <w:jc w:val="center"/>
                        </w:pPr>
                      </w:p>
                    </w:tc>
                  </w:tr>
                </w:tbl>
                <w:p w:rsidR="00B941C5" w:rsidRPr="004555ED" w:rsidRDefault="00B941C5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B941C5" w:rsidRDefault="00B941C5" w:rsidP="001E7744"/>
              </w:txbxContent>
            </v:textbox>
          </v:shape>
        </w:pic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8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B3711B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1E7744" w:rsidRPr="001E7744" w:rsidRDefault="00B3711B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B3711B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6B66FE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4D5A8E">
        <w:rPr>
          <w:bCs/>
          <w:sz w:val="24"/>
          <w:szCs w:val="28"/>
          <w:shd w:val="clear" w:color="auto" w:fill="FFFFFF"/>
        </w:rPr>
        <w:t>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</w:p>
    <w:p w:rsidR="001E7744" w:rsidRPr="001307B1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lastRenderedPageBreak/>
        <w:t>из базового (отраслевого) перечня)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3127E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3127EE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941C5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941C5" w:rsidRPr="004D5A8E" w:rsidRDefault="00B941C5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Уникальный номер      </w:t>
                        </w:r>
                      </w:p>
                      <w:p w:rsidR="00B941C5" w:rsidRPr="004D5A8E" w:rsidRDefault="00B941C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по базовому </w:t>
                        </w:r>
                      </w:p>
                      <w:p w:rsidR="00B941C5" w:rsidRPr="004D5A8E" w:rsidRDefault="00B941C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(отраслевому) </w:t>
                        </w:r>
                      </w:p>
                      <w:p w:rsidR="00B941C5" w:rsidRPr="004D5A8E" w:rsidRDefault="00B941C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перечню</w:t>
                        </w: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hd w:val="clear" w:color="auto" w:fill="FFFFFF"/>
                          </w:rPr>
                          <w:t xml:space="preserve">   </w:t>
                        </w:r>
                      </w:p>
                      <w:p w:rsidR="00B941C5" w:rsidRPr="009D7718" w:rsidRDefault="00B941C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941C5" w:rsidRPr="009D7718" w:rsidRDefault="00B941C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941C5" w:rsidRPr="009D7718" w:rsidRDefault="00B941C5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4D5A8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4D5A8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4D5A8E">
              <w:rPr>
                <w:color w:val="000000"/>
              </w:rPr>
              <w:t>муниципалньой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4D5A8E">
              <w:rPr>
                <w:color w:val="000000"/>
              </w:rPr>
              <w:t>муниципалньой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3127EE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127EE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941C5" w:rsidRPr="00E10A7B" w:rsidRDefault="00B941C5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4D5A8E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 w:rsidR="00EB31E8">
              <w:rPr>
                <w:bCs/>
                <w:color w:val="000000"/>
              </w:rPr>
              <w:t>-</w:t>
            </w:r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3127EE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127EE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941C5" w:rsidRDefault="00B941C5" w:rsidP="001E7744"/>
                <w:p w:rsidR="00B941C5" w:rsidRDefault="00B941C5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тановленных показателей объема муниципальной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услуги, в пределах которых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="00B94EF9"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3127EE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B941C5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941C5" w:rsidRPr="00B94EF9" w:rsidRDefault="00B941C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B941C5" w:rsidRPr="00B94EF9" w:rsidRDefault="00B941C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B941C5" w:rsidRPr="001B2409" w:rsidRDefault="00B941C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941C5" w:rsidRPr="001B2409" w:rsidRDefault="00B941C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B941C5" w:rsidRPr="001B2409" w:rsidRDefault="00B941C5" w:rsidP="001E7744"/>
                <w:p w:rsidR="00B941C5" w:rsidRDefault="00B941C5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3127EE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127EE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B941C5" w:rsidRDefault="00B941C5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3127EE" w:rsidP="001E7744">
      <w:pPr>
        <w:widowControl w:val="0"/>
        <w:rPr>
          <w:color w:val="000000"/>
          <w:sz w:val="24"/>
          <w:szCs w:val="24"/>
        </w:rPr>
      </w:pPr>
      <w:r w:rsidRPr="003127EE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B941C5" w:rsidRPr="00A45742" w:rsidRDefault="00B941C5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</w:t>
      </w:r>
      <w:r w:rsidR="001E7744" w:rsidRPr="001E7744">
        <w:rPr>
          <w:color w:val="000000"/>
          <w:sz w:val="24"/>
          <w:szCs w:val="24"/>
          <w:shd w:val="clear" w:color="auto" w:fill="FFFFFF"/>
        </w:rPr>
        <w:t>е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B94EF9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E65126">
        <w:trPr>
          <w:trHeight w:hRule="exact" w:val="717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E65126" w:rsidP="00B3711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Исполнительно-распорядительные органы муниципального образования «</w:t>
            </w:r>
            <w:r w:rsidR="00B3711B" w:rsidRPr="00B3711B">
              <w:rPr>
                <w:color w:val="000000"/>
                <w:kern w:val="2"/>
                <w:sz w:val="24"/>
                <w:szCs w:val="24"/>
              </w:rPr>
              <w:t>Литвиновско</w:t>
            </w:r>
            <w:r w:rsidR="00B3711B">
              <w:rPr>
                <w:color w:val="000000"/>
                <w:kern w:val="2"/>
                <w:sz w:val="24"/>
                <w:szCs w:val="24"/>
              </w:rPr>
              <w:t xml:space="preserve">е </w:t>
            </w:r>
            <w:r w:rsidR="00B3711B" w:rsidRPr="00B3711B">
              <w:rPr>
                <w:color w:val="000000"/>
                <w:kern w:val="2"/>
                <w:sz w:val="24"/>
                <w:szCs w:val="24"/>
              </w:rPr>
              <w:t>сельско</w:t>
            </w:r>
            <w:r w:rsidR="00B3711B">
              <w:rPr>
                <w:color w:val="000000"/>
                <w:kern w:val="2"/>
                <w:sz w:val="24"/>
                <w:szCs w:val="24"/>
              </w:rPr>
              <w:t>е</w:t>
            </w:r>
            <w:r w:rsidR="00B3711B" w:rsidRPr="00B3711B">
              <w:rPr>
                <w:color w:val="000000"/>
                <w:kern w:val="2"/>
                <w:sz w:val="24"/>
                <w:szCs w:val="24"/>
              </w:rPr>
              <w:t xml:space="preserve"> поселени</w:t>
            </w:r>
            <w:r w:rsidR="00B3711B"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bCs/>
                <w:color w:val="000000"/>
              </w:rPr>
              <w:t>»</w:t>
            </w:r>
            <w:r w:rsidR="001E7744"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="001E7744"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D54B72"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D54B72">
        <w:rPr>
          <w:color w:val="000000"/>
          <w:sz w:val="24"/>
          <w:szCs w:val="24"/>
          <w:shd w:val="clear" w:color="auto" w:fill="FFFFFF"/>
        </w:rPr>
        <w:t xml:space="preserve">муниципальных </w:t>
      </w:r>
      <w:r w:rsidRPr="001E7744">
        <w:rPr>
          <w:color w:val="000000"/>
          <w:sz w:val="24"/>
          <w:szCs w:val="24"/>
          <w:shd w:val="clear" w:color="auto" w:fill="FFFFFF"/>
        </w:rPr>
        <w:t>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2900C2">
        <w:rPr>
          <w:color w:val="000000"/>
          <w:sz w:val="24"/>
          <w:szCs w:val="24"/>
          <w:shd w:val="clear" w:color="auto" w:fill="FFFFFF"/>
        </w:rPr>
        <w:t xml:space="preserve">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="00B3711B">
        <w:rPr>
          <w:color w:val="000000"/>
          <w:sz w:val="24"/>
          <w:szCs w:val="24"/>
          <w:shd w:val="clear" w:color="auto" w:fill="FFFFFF"/>
        </w:rPr>
        <w:t xml:space="preserve"> </w:t>
      </w:r>
      <w:r w:rsidR="002900C2">
        <w:rPr>
          <w:color w:val="000000"/>
          <w:sz w:val="24"/>
          <w:szCs w:val="24"/>
          <w:shd w:val="clear" w:color="auto" w:fill="FFFFFF"/>
        </w:rPr>
        <w:t>Белокалитвинского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2900C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2900C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900C2" w:rsidRPr="001E7744" w:rsidRDefault="002900C2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B1671E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B1671E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B1671E">
        <w:rPr>
          <w:color w:val="000000"/>
          <w:sz w:val="24"/>
          <w:szCs w:val="24"/>
        </w:rPr>
        <w:t xml:space="preserve">муниципальных </w:t>
      </w:r>
      <w:r w:rsidRPr="001E7744">
        <w:rPr>
          <w:color w:val="000000"/>
          <w:sz w:val="24"/>
          <w:szCs w:val="24"/>
        </w:rPr>
        <w:t xml:space="preserve">учреждений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="00B3711B" w:rsidRPr="001E7744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 w:rsidR="00B1671E">
        <w:rPr>
          <w:color w:val="000000"/>
          <w:sz w:val="24"/>
          <w:szCs w:val="24"/>
        </w:rPr>
        <w:t xml:space="preserve">муниципального </w:t>
      </w:r>
      <w:r w:rsidRPr="001E7744">
        <w:rPr>
          <w:color w:val="000000"/>
          <w:sz w:val="24"/>
          <w:szCs w:val="24"/>
        </w:rPr>
        <w:t>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3127EE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B941C5" w:rsidRDefault="00B941C5" w:rsidP="001E7744"/>
              </w:txbxContent>
            </v:textbox>
          </v:shape>
        </w:pic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3127EE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127EE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B941C5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941C5" w:rsidRPr="00420D35" w:rsidRDefault="00B941C5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B941C5" w:rsidRPr="00420D35" w:rsidRDefault="00B941C5" w:rsidP="00C45CD8">
                        <w:r w:rsidRPr="00420D35">
                          <w:t>Коды</w:t>
                        </w:r>
                      </w:p>
                    </w:tc>
                  </w:tr>
                  <w:tr w:rsidR="00B941C5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B941C5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941C5" w:rsidRPr="00420D35" w:rsidRDefault="00B941C5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center"/>
                        </w:pPr>
                      </w:p>
                    </w:tc>
                  </w:tr>
                  <w:tr w:rsidR="00B941C5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941C5" w:rsidRPr="00420D35" w:rsidRDefault="00B941C5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941C5" w:rsidRPr="00420D35" w:rsidRDefault="00B941C5" w:rsidP="00C45CD8">
                        <w:pPr>
                          <w:jc w:val="center"/>
                        </w:pPr>
                      </w:p>
                    </w:tc>
                  </w:tr>
                </w:tbl>
                <w:p w:rsidR="00B941C5" w:rsidRPr="00B72538" w:rsidRDefault="00B941C5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19"/>
          <w:headerReference w:type="default" r:id="rId2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711B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711B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711B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B1671E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="00B3711B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1E7744" w:rsidRDefault="00B1671E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3127EE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B941C5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941C5" w:rsidRPr="00B1671E" w:rsidRDefault="00B941C5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B941C5" w:rsidRPr="00B1671E" w:rsidRDefault="00B941C5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941C5" w:rsidRPr="00334FCF" w:rsidRDefault="00B941C5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941C5" w:rsidRPr="00334FCF" w:rsidRDefault="00B941C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941C5" w:rsidRPr="00334FCF" w:rsidRDefault="00B941C5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B1671E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B1671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B1671E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</w:t>
            </w:r>
            <w:r w:rsidR="001E7744"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05249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 w:rsidR="0005249D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 w:rsidR="0005249D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3127E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127EE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B941C5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941C5" w:rsidRPr="0005249D" w:rsidRDefault="00B941C5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5249D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B941C5" w:rsidRPr="0005249D" w:rsidRDefault="00B941C5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B941C5" w:rsidRPr="00C670E4" w:rsidRDefault="00B941C5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941C5" w:rsidRPr="0081053E" w:rsidRDefault="00B941C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941C5" w:rsidRPr="0081053E" w:rsidRDefault="00B941C5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</w:t>
            </w:r>
            <w:r w:rsidR="0005249D">
              <w:rPr>
                <w:bCs/>
                <w:color w:val="000000"/>
              </w:rPr>
              <w:t>ль, характеризующий содержание 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r w:rsidR="0005249D"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E0556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E05561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3411" w:rsidRDefault="001E7744" w:rsidP="0005249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 w:rsidR="0005249D"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</w:t>
      </w:r>
      <w:r w:rsidRPr="00E05561">
        <w:rPr>
          <w:color w:val="000000"/>
          <w:sz w:val="24"/>
          <w:szCs w:val="24"/>
          <w:shd w:val="clear" w:color="auto" w:fill="FFFFFF"/>
        </w:rPr>
        <w:t>«Единая автоматизированная система управления общественными финансами в Ростовской области»</w:t>
      </w:r>
      <w:r w:rsidR="00E05561">
        <w:rPr>
          <w:color w:val="000000"/>
          <w:sz w:val="24"/>
          <w:szCs w:val="24"/>
          <w:shd w:val="clear" w:color="auto" w:fill="FFFFFF"/>
        </w:rPr>
        <w:t xml:space="preserve"> (до начала действия системы присваивается учредителем).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05249D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05249D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21"/>
          <w:headerReference w:type="default" r:id="rId22"/>
          <w:headerReference w:type="first" r:id="rId2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05249D">
        <w:rPr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05249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05249D">
        <w:rPr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B3711B" w:rsidRPr="00B3711B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B3711B" w:rsidRPr="00812D35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05249D">
        <w:rPr>
          <w:color w:val="000000"/>
          <w:kern w:val="2"/>
          <w:sz w:val="28"/>
          <w:szCs w:val="28"/>
        </w:rPr>
        <w:t xml:space="preserve"> 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9" w:name="Par2244"/>
      <w:bookmarkEnd w:id="9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="00EB1FD9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="00EB1FD9">
        <w:rPr>
          <w:bCs/>
          <w:color w:val="000000"/>
          <w:kern w:val="2"/>
          <w:sz w:val="28"/>
          <w:szCs w:val="28"/>
        </w:rPr>
        <w:t>муниципальных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 .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E05561">
        <w:rPr>
          <w:rFonts w:eastAsia="Calibri"/>
          <w:kern w:val="2"/>
          <w:sz w:val="24"/>
          <w:szCs w:val="24"/>
          <w:lang w:eastAsia="en-US"/>
        </w:rPr>
        <w:t xml:space="preserve">исполнительно-распорядительного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органа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E05561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BD207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E05561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B3711B" w:rsidRPr="00B3711B">
        <w:rPr>
          <w:color w:val="000000"/>
          <w:kern w:val="2"/>
          <w:sz w:val="24"/>
          <w:szCs w:val="24"/>
        </w:rPr>
        <w:t>Литвиновского сельского поселения</w:t>
      </w:r>
      <w:r w:rsidR="00E05561">
        <w:rPr>
          <w:rFonts w:eastAsia="Calibri"/>
          <w:kern w:val="2"/>
          <w:sz w:val="24"/>
          <w:szCs w:val="24"/>
          <w:lang w:eastAsia="en-US"/>
        </w:rPr>
        <w:t xml:space="preserve"> района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73"/>
      <w:bookmarkEnd w:id="10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E05561">
        <w:rPr>
          <w:color w:val="000000"/>
          <w:kern w:val="2"/>
          <w:sz w:val="28"/>
          <w:szCs w:val="28"/>
        </w:rPr>
        <w:t xml:space="preserve"> </w:t>
      </w:r>
      <w:r w:rsidR="00B3711B" w:rsidRPr="00B3711B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B3711B">
        <w:rPr>
          <w:color w:val="000000"/>
          <w:kern w:val="2"/>
          <w:sz w:val="28"/>
          <w:szCs w:val="28"/>
        </w:rPr>
        <w:t xml:space="preserve"> </w:t>
      </w:r>
      <w:r w:rsidR="00E05561">
        <w:rPr>
          <w:color w:val="000000"/>
          <w:kern w:val="2"/>
          <w:sz w:val="28"/>
          <w:szCs w:val="28"/>
        </w:rPr>
        <w:t>Белокалитвинского района</w:t>
      </w:r>
      <w:r w:rsidRPr="00812D35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E05561"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на оказание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E05561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77"/>
      <w:bookmarkEnd w:id="11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5561">
        <w:rPr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B3711B" w:rsidRPr="00B3711B">
        <w:rPr>
          <w:color w:val="000000"/>
          <w:kern w:val="2"/>
          <w:sz w:val="28"/>
          <w:szCs w:val="28"/>
        </w:rPr>
        <w:t>Литвиновского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E05561">
        <w:rPr>
          <w:color w:val="000000"/>
          <w:kern w:val="2"/>
          <w:sz w:val="28"/>
          <w:szCs w:val="28"/>
        </w:rPr>
        <w:t xml:space="preserve">Администрации </w:t>
      </w:r>
      <w:r w:rsidR="00B3711B" w:rsidRPr="00B3711B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B3711B" w:rsidRPr="00812D35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__№_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B3711B" w:rsidRPr="00B3711B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B3711B" w:rsidRPr="00812D35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4672FC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4672FC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4672FC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4672FC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292"/>
      <w:bookmarkEnd w:id="12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4672FC" w:rsidRPr="00812D35" w:rsidRDefault="004672FC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F44D9" w:rsidRPr="006F44D9" w:rsidRDefault="001E7744" w:rsidP="006F44D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</w:t>
      </w:r>
      <w:r w:rsidR="004672FC">
        <w:rPr>
          <w:color w:val="000000"/>
          <w:kern w:val="2"/>
          <w:sz w:val="28"/>
          <w:szCs w:val="28"/>
        </w:rPr>
        <w:t xml:space="preserve">, муниципальными правовыми актами </w:t>
      </w:r>
      <w:r w:rsidR="00B3711B" w:rsidRPr="00B3711B">
        <w:rPr>
          <w:color w:val="000000"/>
          <w:kern w:val="2"/>
          <w:sz w:val="28"/>
          <w:szCs w:val="28"/>
        </w:rPr>
        <w:t>Литвиновского сельского поселения</w:t>
      </w:r>
      <w:r w:rsidRPr="00812D35">
        <w:rPr>
          <w:color w:val="000000"/>
          <w:kern w:val="2"/>
          <w:sz w:val="28"/>
          <w:szCs w:val="28"/>
        </w:rPr>
        <w:t>.</w:t>
      </w:r>
      <w:bookmarkStart w:id="13" w:name="Par2296"/>
      <w:bookmarkEnd w:id="13"/>
    </w:p>
    <w:p w:rsidR="001E7744" w:rsidRPr="00812D35" w:rsidRDefault="001E7744" w:rsidP="006F44D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4" w:name="Par2300"/>
      <w:bookmarkEnd w:id="14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5" w:name="Par2307"/>
      <w:bookmarkEnd w:id="15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066500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066500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6" w:name="Par2328"/>
      <w:bookmarkEnd w:id="16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066500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066500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7" w:name="Par2338"/>
      <w:bookmarkEnd w:id="17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B941C5" w:rsidRDefault="00B941C5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B941C5" w:rsidRDefault="00B941C5" w:rsidP="00B941C5">
      <w:pPr>
        <w:rPr>
          <w:sz w:val="28"/>
        </w:rPr>
      </w:pPr>
      <w:r>
        <w:rPr>
          <w:sz w:val="28"/>
          <w:szCs w:val="28"/>
        </w:rPr>
        <w:t>Ведущий специалист                                          О.В. Рубашкина</w:t>
      </w:r>
    </w:p>
    <w:p w:rsidR="00B941C5" w:rsidRPr="00812D35" w:rsidRDefault="00B941C5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B941C5" w:rsidRDefault="001E7744" w:rsidP="00B91E3F">
      <w:pPr>
        <w:pageBreakBefore/>
        <w:autoSpaceDE w:val="0"/>
        <w:autoSpaceDN w:val="0"/>
        <w:adjustRightInd w:val="0"/>
        <w:ind w:left="6237"/>
        <w:jc w:val="center"/>
        <w:rPr>
          <w:color w:val="000000"/>
          <w:kern w:val="2"/>
          <w:sz w:val="24"/>
          <w:szCs w:val="24"/>
        </w:rPr>
      </w:pPr>
      <w:r w:rsidRPr="00B941C5">
        <w:rPr>
          <w:color w:val="000000"/>
          <w:kern w:val="2"/>
          <w:sz w:val="24"/>
          <w:szCs w:val="24"/>
        </w:rPr>
        <w:lastRenderedPageBreak/>
        <w:t>Приложение № 2</w:t>
      </w:r>
    </w:p>
    <w:p w:rsidR="001E7744" w:rsidRPr="00B941C5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4"/>
          <w:szCs w:val="24"/>
        </w:rPr>
      </w:pPr>
      <w:r w:rsidRPr="00B941C5">
        <w:rPr>
          <w:color w:val="000000"/>
          <w:kern w:val="2"/>
          <w:sz w:val="24"/>
          <w:szCs w:val="24"/>
        </w:rPr>
        <w:t xml:space="preserve">к постановлению </w:t>
      </w:r>
    </w:p>
    <w:p w:rsidR="001E7744" w:rsidRPr="00B941C5" w:rsidRDefault="00066500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4"/>
          <w:szCs w:val="24"/>
        </w:rPr>
      </w:pPr>
      <w:r w:rsidRPr="00B941C5">
        <w:rPr>
          <w:color w:val="000000"/>
          <w:kern w:val="2"/>
          <w:sz w:val="24"/>
          <w:szCs w:val="24"/>
        </w:rPr>
        <w:t xml:space="preserve">Администрации </w:t>
      </w:r>
      <w:r w:rsidR="00B3711B" w:rsidRPr="00B941C5">
        <w:rPr>
          <w:color w:val="000000"/>
          <w:kern w:val="2"/>
          <w:sz w:val="24"/>
          <w:szCs w:val="24"/>
        </w:rPr>
        <w:t>Литвиновского сельского поселения</w:t>
      </w:r>
    </w:p>
    <w:p w:rsidR="001E7744" w:rsidRPr="00B941C5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4"/>
          <w:szCs w:val="24"/>
        </w:rPr>
      </w:pPr>
      <w:r w:rsidRPr="00B941C5">
        <w:rPr>
          <w:color w:val="000000"/>
          <w:kern w:val="2"/>
          <w:sz w:val="24"/>
          <w:szCs w:val="24"/>
        </w:rPr>
        <w:t xml:space="preserve">от </w:t>
      </w:r>
      <w:r w:rsidR="004356A9" w:rsidRPr="00B941C5">
        <w:rPr>
          <w:color w:val="000000"/>
          <w:kern w:val="2"/>
          <w:sz w:val="24"/>
          <w:szCs w:val="24"/>
        </w:rPr>
        <w:t>14.10.2015</w:t>
      </w:r>
      <w:r w:rsidRPr="00B941C5">
        <w:rPr>
          <w:color w:val="000000"/>
          <w:kern w:val="2"/>
          <w:sz w:val="24"/>
          <w:szCs w:val="24"/>
        </w:rPr>
        <w:t xml:space="preserve"> № </w:t>
      </w:r>
      <w:r w:rsidR="004356A9" w:rsidRPr="00B941C5">
        <w:rPr>
          <w:color w:val="000000"/>
          <w:kern w:val="2"/>
          <w:sz w:val="24"/>
          <w:szCs w:val="24"/>
        </w:rPr>
        <w:t>67</w:t>
      </w:r>
    </w:p>
    <w:p w:rsidR="001E7744" w:rsidRPr="00812D35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ПЕРЕЧЕНЬ</w:t>
      </w:r>
    </w:p>
    <w:p w:rsidR="001E7744" w:rsidRPr="00812D35" w:rsidRDefault="00B941C5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</w:t>
      </w:r>
      <w:r w:rsidR="00066500">
        <w:rPr>
          <w:bCs/>
          <w:color w:val="000000"/>
          <w:kern w:val="2"/>
          <w:sz w:val="28"/>
          <w:szCs w:val="28"/>
        </w:rPr>
        <w:t xml:space="preserve">униципальных </w:t>
      </w:r>
      <w:r w:rsidR="00B91E3F" w:rsidRPr="00812D35">
        <w:rPr>
          <w:bCs/>
          <w:color w:val="000000"/>
          <w:kern w:val="2"/>
          <w:sz w:val="28"/>
          <w:szCs w:val="28"/>
        </w:rPr>
        <w:t xml:space="preserve">правовых актов </w:t>
      </w:r>
      <w:r w:rsidR="00B3711B" w:rsidRPr="00B3711B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B91E3F" w:rsidRPr="00812D35">
        <w:rPr>
          <w:bCs/>
          <w:color w:val="000000"/>
          <w:kern w:val="2"/>
          <w:sz w:val="28"/>
          <w:szCs w:val="28"/>
        </w:rPr>
        <w:t xml:space="preserve">, </w:t>
      </w:r>
    </w:p>
    <w:p w:rsidR="001E7744" w:rsidRPr="00812D35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признанных утратившими силу</w:t>
      </w:r>
    </w:p>
    <w:p w:rsidR="001E7744" w:rsidRPr="00812D35" w:rsidRDefault="001E7744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730D79" w:rsidRPr="00812D35" w:rsidRDefault="00730D79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1E7744" w:rsidRPr="00EB10A4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B10A4">
        <w:rPr>
          <w:color w:val="000000"/>
          <w:kern w:val="2"/>
          <w:sz w:val="28"/>
          <w:szCs w:val="28"/>
        </w:rPr>
        <w:t>1.</w:t>
      </w:r>
      <w:r w:rsidR="00B91E3F" w:rsidRPr="00EB10A4">
        <w:rPr>
          <w:color w:val="000000"/>
          <w:kern w:val="2"/>
          <w:sz w:val="28"/>
          <w:szCs w:val="28"/>
        </w:rPr>
        <w:t> </w:t>
      </w:r>
      <w:hyperlink r:id="rId24" w:history="1">
        <w:r w:rsidRPr="00EB10A4">
          <w:rPr>
            <w:color w:val="000000"/>
            <w:kern w:val="2"/>
            <w:sz w:val="28"/>
            <w:szCs w:val="28"/>
          </w:rPr>
          <w:t>Постановление</w:t>
        </w:r>
      </w:hyperlink>
      <w:r w:rsidRPr="00EB10A4">
        <w:rPr>
          <w:color w:val="000000"/>
          <w:kern w:val="2"/>
          <w:sz w:val="28"/>
          <w:szCs w:val="28"/>
        </w:rPr>
        <w:t xml:space="preserve"> </w:t>
      </w:r>
      <w:r w:rsidR="00066500" w:rsidRPr="00EB10A4">
        <w:rPr>
          <w:color w:val="000000"/>
          <w:kern w:val="2"/>
          <w:sz w:val="28"/>
          <w:szCs w:val="28"/>
        </w:rPr>
        <w:t xml:space="preserve">Администрации </w:t>
      </w:r>
      <w:r w:rsidR="00EB10A4" w:rsidRPr="00EB10A4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B941C5">
        <w:rPr>
          <w:color w:val="000000"/>
          <w:kern w:val="2"/>
          <w:sz w:val="28"/>
          <w:szCs w:val="28"/>
        </w:rPr>
        <w:t xml:space="preserve"> </w:t>
      </w:r>
      <w:r w:rsidR="00066500" w:rsidRPr="00EB10A4">
        <w:rPr>
          <w:color w:val="000000"/>
          <w:kern w:val="2"/>
          <w:sz w:val="28"/>
          <w:szCs w:val="28"/>
        </w:rPr>
        <w:t xml:space="preserve">от </w:t>
      </w:r>
      <w:r w:rsidR="00EB10A4" w:rsidRPr="00EB10A4">
        <w:rPr>
          <w:color w:val="000000"/>
          <w:kern w:val="2"/>
          <w:sz w:val="28"/>
          <w:szCs w:val="28"/>
        </w:rPr>
        <w:t>01</w:t>
      </w:r>
      <w:r w:rsidR="00066500" w:rsidRPr="00EB10A4">
        <w:rPr>
          <w:color w:val="000000"/>
          <w:kern w:val="2"/>
          <w:sz w:val="28"/>
          <w:szCs w:val="28"/>
        </w:rPr>
        <w:t>.0</w:t>
      </w:r>
      <w:r w:rsidR="00EB10A4" w:rsidRPr="00EB10A4">
        <w:rPr>
          <w:color w:val="000000"/>
          <w:kern w:val="2"/>
          <w:sz w:val="28"/>
          <w:szCs w:val="28"/>
        </w:rPr>
        <w:t>2</w:t>
      </w:r>
      <w:r w:rsidR="00066500" w:rsidRPr="00EB10A4">
        <w:rPr>
          <w:color w:val="000000"/>
          <w:kern w:val="2"/>
          <w:sz w:val="28"/>
          <w:szCs w:val="28"/>
        </w:rPr>
        <w:t>.2012</w:t>
      </w:r>
      <w:r w:rsidRPr="00EB10A4">
        <w:rPr>
          <w:color w:val="000000"/>
          <w:kern w:val="2"/>
          <w:sz w:val="28"/>
          <w:szCs w:val="28"/>
        </w:rPr>
        <w:t xml:space="preserve"> № </w:t>
      </w:r>
      <w:r w:rsidR="00EB10A4" w:rsidRPr="00EB10A4">
        <w:rPr>
          <w:color w:val="000000"/>
          <w:kern w:val="2"/>
          <w:sz w:val="28"/>
          <w:szCs w:val="28"/>
        </w:rPr>
        <w:t>08</w:t>
      </w:r>
      <w:r w:rsidRPr="00EB10A4">
        <w:rPr>
          <w:color w:val="000000"/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 w:rsidR="00066500" w:rsidRPr="00EB10A4">
        <w:rPr>
          <w:color w:val="000000"/>
          <w:kern w:val="2"/>
          <w:sz w:val="28"/>
          <w:szCs w:val="28"/>
        </w:rPr>
        <w:t>муниципального</w:t>
      </w:r>
      <w:r w:rsidRPr="00EB10A4">
        <w:rPr>
          <w:color w:val="000000"/>
          <w:kern w:val="2"/>
          <w:sz w:val="28"/>
          <w:szCs w:val="28"/>
        </w:rPr>
        <w:t xml:space="preserve"> задания </w:t>
      </w:r>
      <w:r w:rsidR="00066500" w:rsidRPr="00EB10A4">
        <w:rPr>
          <w:color w:val="000000"/>
          <w:kern w:val="2"/>
          <w:sz w:val="28"/>
          <w:szCs w:val="28"/>
        </w:rPr>
        <w:t xml:space="preserve">муниципальным </w:t>
      </w:r>
      <w:r w:rsidRPr="00EB10A4">
        <w:rPr>
          <w:color w:val="000000"/>
          <w:kern w:val="2"/>
          <w:sz w:val="28"/>
          <w:szCs w:val="28"/>
        </w:rPr>
        <w:t xml:space="preserve">учреждениям </w:t>
      </w:r>
      <w:r w:rsidR="00EB10A4" w:rsidRPr="00EB10A4">
        <w:rPr>
          <w:color w:val="000000"/>
          <w:kern w:val="2"/>
          <w:sz w:val="28"/>
          <w:szCs w:val="28"/>
        </w:rPr>
        <w:t>Литвиновского сельского поселения</w:t>
      </w:r>
      <w:r w:rsidRPr="00EB10A4">
        <w:rPr>
          <w:color w:val="000000"/>
          <w:kern w:val="2"/>
          <w:sz w:val="28"/>
          <w:szCs w:val="28"/>
        </w:rPr>
        <w:t>».</w:t>
      </w:r>
    </w:p>
    <w:p w:rsidR="001E7744" w:rsidRPr="00EB10A4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B10A4">
        <w:rPr>
          <w:color w:val="000000"/>
          <w:kern w:val="2"/>
          <w:sz w:val="28"/>
          <w:szCs w:val="28"/>
        </w:rPr>
        <w:t>2.</w:t>
      </w:r>
      <w:r w:rsidR="00B91E3F" w:rsidRPr="00EB10A4">
        <w:rPr>
          <w:color w:val="000000"/>
          <w:kern w:val="2"/>
          <w:sz w:val="28"/>
          <w:szCs w:val="28"/>
        </w:rPr>
        <w:t> </w:t>
      </w:r>
      <w:hyperlink r:id="rId25" w:history="1">
        <w:hyperlink r:id="rId26" w:history="1">
          <w:r w:rsidR="00066500" w:rsidRPr="00EB10A4">
            <w:rPr>
              <w:color w:val="000000"/>
              <w:kern w:val="2"/>
              <w:sz w:val="28"/>
              <w:szCs w:val="28"/>
            </w:rPr>
            <w:t>Постановление</w:t>
          </w:r>
        </w:hyperlink>
        <w:r w:rsidR="00066500" w:rsidRPr="00EB10A4">
          <w:rPr>
            <w:color w:val="000000"/>
            <w:kern w:val="2"/>
            <w:sz w:val="28"/>
            <w:szCs w:val="28"/>
          </w:rPr>
          <w:t xml:space="preserve"> Администрации </w:t>
        </w:r>
        <w:r w:rsidR="00EB10A4" w:rsidRPr="00EB10A4">
          <w:rPr>
            <w:color w:val="000000"/>
            <w:kern w:val="2"/>
            <w:sz w:val="28"/>
            <w:szCs w:val="28"/>
          </w:rPr>
          <w:t>Литвиновского сельского поселения</w:t>
        </w:r>
        <w:r w:rsidR="00066500" w:rsidRPr="00EB10A4">
          <w:rPr>
            <w:color w:val="000000"/>
            <w:kern w:val="2"/>
            <w:sz w:val="28"/>
            <w:szCs w:val="28"/>
          </w:rPr>
          <w:t xml:space="preserve"> </w:t>
        </w:r>
        <w:r w:rsidRPr="00EB10A4">
          <w:rPr>
            <w:color w:val="000000"/>
            <w:kern w:val="2"/>
            <w:sz w:val="28"/>
            <w:szCs w:val="28"/>
          </w:rPr>
          <w:t>от 1</w:t>
        </w:r>
        <w:r w:rsidR="00EB10A4" w:rsidRPr="00EB10A4">
          <w:rPr>
            <w:color w:val="000000"/>
            <w:kern w:val="2"/>
            <w:sz w:val="28"/>
            <w:szCs w:val="28"/>
          </w:rPr>
          <w:t>8</w:t>
        </w:r>
        <w:r w:rsidRPr="00EB10A4">
          <w:rPr>
            <w:color w:val="000000"/>
            <w:kern w:val="2"/>
            <w:sz w:val="28"/>
            <w:szCs w:val="28"/>
          </w:rPr>
          <w:t>.0</w:t>
        </w:r>
        <w:r w:rsidR="00066500" w:rsidRPr="00EB10A4">
          <w:rPr>
            <w:color w:val="000000"/>
            <w:kern w:val="2"/>
            <w:sz w:val="28"/>
            <w:szCs w:val="28"/>
          </w:rPr>
          <w:t>2</w:t>
        </w:r>
        <w:r w:rsidRPr="00EB10A4">
          <w:rPr>
            <w:color w:val="000000"/>
            <w:kern w:val="2"/>
            <w:sz w:val="28"/>
            <w:szCs w:val="28"/>
          </w:rPr>
          <w:t>.201</w:t>
        </w:r>
        <w:r w:rsidR="00066500" w:rsidRPr="00EB10A4">
          <w:rPr>
            <w:color w:val="000000"/>
            <w:kern w:val="2"/>
            <w:sz w:val="28"/>
            <w:szCs w:val="28"/>
          </w:rPr>
          <w:t>5</w:t>
        </w:r>
        <w:r w:rsidRPr="00EB10A4">
          <w:rPr>
            <w:color w:val="000000"/>
            <w:kern w:val="2"/>
            <w:sz w:val="28"/>
            <w:szCs w:val="28"/>
          </w:rPr>
          <w:t xml:space="preserve"> № </w:t>
        </w:r>
        <w:r w:rsidR="00EB10A4" w:rsidRPr="00EB10A4">
          <w:rPr>
            <w:color w:val="000000"/>
            <w:kern w:val="2"/>
            <w:sz w:val="28"/>
            <w:szCs w:val="28"/>
          </w:rPr>
          <w:t>11</w:t>
        </w:r>
        <w:r w:rsidRPr="00EB10A4">
          <w:rPr>
            <w:color w:val="000000"/>
            <w:kern w:val="2"/>
            <w:sz w:val="28"/>
            <w:szCs w:val="28"/>
          </w:rPr>
          <w:t xml:space="preserve"> «О внесении изменени</w:t>
        </w:r>
        <w:r w:rsidR="00066500" w:rsidRPr="00EB10A4">
          <w:rPr>
            <w:color w:val="000000"/>
            <w:kern w:val="2"/>
            <w:sz w:val="28"/>
            <w:szCs w:val="28"/>
          </w:rPr>
          <w:t>й</w:t>
        </w:r>
        <w:r w:rsidRPr="00EB10A4">
          <w:rPr>
            <w:color w:val="000000"/>
            <w:kern w:val="2"/>
            <w:sz w:val="28"/>
            <w:szCs w:val="28"/>
          </w:rPr>
          <w:t xml:space="preserve"> в </w:t>
        </w:r>
      </w:hyperlink>
      <w:r w:rsidRPr="00EB10A4">
        <w:rPr>
          <w:color w:val="000000"/>
          <w:kern w:val="2"/>
          <w:sz w:val="28"/>
          <w:szCs w:val="28"/>
        </w:rPr>
        <w:t xml:space="preserve">постановление </w:t>
      </w:r>
      <w:r w:rsidR="00066500" w:rsidRPr="00EB10A4">
        <w:rPr>
          <w:color w:val="000000"/>
          <w:kern w:val="2"/>
          <w:sz w:val="28"/>
          <w:szCs w:val="28"/>
        </w:rPr>
        <w:t xml:space="preserve">Администрации </w:t>
      </w:r>
      <w:r w:rsidR="00EB10A4" w:rsidRPr="00EB10A4">
        <w:rPr>
          <w:color w:val="000000"/>
          <w:kern w:val="2"/>
          <w:sz w:val="28"/>
          <w:szCs w:val="28"/>
        </w:rPr>
        <w:t>Литвиновского сельского поселения</w:t>
      </w:r>
      <w:r w:rsidR="00066500" w:rsidRPr="00EB10A4">
        <w:rPr>
          <w:color w:val="000000"/>
          <w:kern w:val="2"/>
          <w:sz w:val="28"/>
          <w:szCs w:val="28"/>
        </w:rPr>
        <w:t xml:space="preserve"> от </w:t>
      </w:r>
      <w:r w:rsidR="00EB10A4" w:rsidRPr="00EB10A4">
        <w:rPr>
          <w:color w:val="000000"/>
          <w:kern w:val="2"/>
          <w:sz w:val="28"/>
          <w:szCs w:val="28"/>
        </w:rPr>
        <w:t>01</w:t>
      </w:r>
      <w:r w:rsidR="00066500" w:rsidRPr="00EB10A4">
        <w:rPr>
          <w:color w:val="000000"/>
          <w:kern w:val="2"/>
          <w:sz w:val="28"/>
          <w:szCs w:val="28"/>
        </w:rPr>
        <w:t>.0</w:t>
      </w:r>
      <w:r w:rsidR="00EB10A4" w:rsidRPr="00EB10A4">
        <w:rPr>
          <w:color w:val="000000"/>
          <w:kern w:val="2"/>
          <w:sz w:val="28"/>
          <w:szCs w:val="28"/>
        </w:rPr>
        <w:t>2</w:t>
      </w:r>
      <w:r w:rsidR="00066500" w:rsidRPr="00EB10A4">
        <w:rPr>
          <w:color w:val="000000"/>
          <w:kern w:val="2"/>
          <w:sz w:val="28"/>
          <w:szCs w:val="28"/>
        </w:rPr>
        <w:t xml:space="preserve">.2012 № </w:t>
      </w:r>
      <w:r w:rsidR="00EB10A4" w:rsidRPr="00EB10A4">
        <w:rPr>
          <w:color w:val="000000"/>
          <w:kern w:val="2"/>
          <w:sz w:val="28"/>
          <w:szCs w:val="28"/>
        </w:rPr>
        <w:t>08</w:t>
      </w:r>
      <w:r w:rsidRPr="00EB10A4">
        <w:rPr>
          <w:color w:val="000000"/>
          <w:kern w:val="2"/>
          <w:sz w:val="28"/>
          <w:szCs w:val="28"/>
        </w:rPr>
        <w:t>».</w:t>
      </w:r>
    </w:p>
    <w:p w:rsidR="002355C2" w:rsidRDefault="002355C2" w:rsidP="00B91E3F">
      <w:pPr>
        <w:ind w:firstLine="709"/>
        <w:jc w:val="both"/>
        <w:rPr>
          <w:kern w:val="2"/>
          <w:sz w:val="28"/>
          <w:szCs w:val="28"/>
        </w:rPr>
      </w:pPr>
    </w:p>
    <w:p w:rsidR="002355C2" w:rsidRDefault="002355C2" w:rsidP="005173F2">
      <w:pPr>
        <w:rPr>
          <w:sz w:val="28"/>
        </w:rPr>
      </w:pPr>
    </w:p>
    <w:p w:rsidR="002355C2" w:rsidRDefault="00B941C5" w:rsidP="005173F2">
      <w:pPr>
        <w:rPr>
          <w:sz w:val="28"/>
        </w:rPr>
      </w:pPr>
      <w:r>
        <w:rPr>
          <w:sz w:val="28"/>
          <w:szCs w:val="28"/>
        </w:rPr>
        <w:t xml:space="preserve">Ведущий специалист </w:t>
      </w:r>
      <w:r w:rsidR="00B3711B">
        <w:rPr>
          <w:sz w:val="28"/>
          <w:szCs w:val="28"/>
        </w:rPr>
        <w:t xml:space="preserve">                                         О.В. Рубашкина</w:t>
      </w:r>
    </w:p>
    <w:p w:rsidR="002355C2" w:rsidRPr="00812D35" w:rsidRDefault="002355C2" w:rsidP="00B91E3F">
      <w:pPr>
        <w:ind w:firstLine="709"/>
        <w:jc w:val="both"/>
        <w:rPr>
          <w:kern w:val="2"/>
          <w:sz w:val="28"/>
          <w:szCs w:val="28"/>
        </w:rPr>
      </w:pPr>
    </w:p>
    <w:sectPr w:rsidR="002355C2" w:rsidRPr="00812D35" w:rsidSect="00C45CD8">
      <w:footerReference w:type="even" r:id="rId27"/>
      <w:footerReference w:type="default" r:id="rId28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7C" w:rsidRDefault="00F4277C">
      <w:r>
        <w:separator/>
      </w:r>
    </w:p>
  </w:endnote>
  <w:endnote w:type="continuationSeparator" w:id="1">
    <w:p w:rsidR="00F4277C" w:rsidRDefault="00F4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5" w:rsidRDefault="00B941C5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0B63">
      <w:rPr>
        <w:rStyle w:val="a9"/>
        <w:noProof/>
      </w:rPr>
      <w:t>26</w:t>
    </w:r>
    <w:r>
      <w:rPr>
        <w:rStyle w:val="a9"/>
      </w:rPr>
      <w:fldChar w:fldCharType="end"/>
    </w:r>
  </w:p>
  <w:p w:rsidR="00B941C5" w:rsidRDefault="00B941C5">
    <w:pPr>
      <w:pStyle w:val="a5"/>
    </w:pPr>
    <w:fldSimple w:instr=" FILENAME  \p  \* MERGEFORMAT ">
      <w:r>
        <w:rPr>
          <w:noProof/>
        </w:rPr>
        <w:t>C:\DOCUME~1\User\LOCALS~1\Temp\Rar$DI00.562\проект постановления мун.задание.docx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5" w:rsidRDefault="00B941C5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0B63">
      <w:rPr>
        <w:rStyle w:val="a9"/>
        <w:noProof/>
      </w:rPr>
      <w:t>23</w:t>
    </w:r>
    <w:r>
      <w:rPr>
        <w:rStyle w:val="a9"/>
      </w:rPr>
      <w:fldChar w:fldCharType="end"/>
    </w:r>
  </w:p>
  <w:p w:rsidR="00B941C5" w:rsidRDefault="00B941C5">
    <w:pPr>
      <w:pStyle w:val="a5"/>
    </w:pPr>
    <w:fldSimple w:instr=" FILENAME  \p  \* MERGEFORMAT ">
      <w:r>
        <w:rPr>
          <w:noProof/>
        </w:rPr>
        <w:t>C:\DOCUME~1\User\LOCALS~1\Temp\Rar$DI00.562\проект постановления мун.задание.docx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5" w:rsidRDefault="00B941C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1C5" w:rsidRDefault="00B941C5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5" w:rsidRDefault="00B941C5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0B63">
      <w:rPr>
        <w:rStyle w:val="a9"/>
        <w:noProof/>
      </w:rPr>
      <w:t>31</w:t>
    </w:r>
    <w:r>
      <w:rPr>
        <w:rStyle w:val="a9"/>
      </w:rPr>
      <w:fldChar w:fldCharType="end"/>
    </w:r>
  </w:p>
  <w:p w:rsidR="00B941C5" w:rsidRDefault="00B941C5" w:rsidP="00665A4E">
    <w:pPr>
      <w:pStyle w:val="a5"/>
    </w:pPr>
    <w:fldSimple w:instr=" FILENAME  \p  \* MERGEFORMAT ">
      <w:r>
        <w:rPr>
          <w:noProof/>
        </w:rPr>
        <w:t>C:\DOCUME~1\User\LOCALS~1\Temp\Rar$DI00.562\проект постановления мун.задание.docx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7C" w:rsidRDefault="00F4277C">
      <w:r>
        <w:separator/>
      </w:r>
    </w:p>
  </w:footnote>
  <w:footnote w:type="continuationSeparator" w:id="1">
    <w:p w:rsidR="00F4277C" w:rsidRDefault="00F42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5" w:rsidRDefault="00B941C5">
    <w:pPr>
      <w:rPr>
        <w:sz w:val="2"/>
        <w:szCs w:val="2"/>
      </w:rPr>
    </w:pPr>
    <w:r w:rsidRPr="003127E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B941C5" w:rsidRDefault="00B941C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5" w:rsidRPr="00774A04" w:rsidRDefault="00B941C5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5" w:rsidRDefault="00B941C5">
    <w:pPr>
      <w:rPr>
        <w:sz w:val="2"/>
        <w:szCs w:val="2"/>
      </w:rPr>
    </w:pPr>
    <w:r w:rsidRPr="003127E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B941C5" w:rsidRDefault="00B941C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5" w:rsidRDefault="00B941C5">
    <w:pPr>
      <w:rPr>
        <w:sz w:val="2"/>
        <w:szCs w:val="2"/>
      </w:rPr>
    </w:pPr>
    <w:r w:rsidRPr="003127E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B941C5" w:rsidRDefault="00B941C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5" w:rsidRPr="00900C88" w:rsidRDefault="00B941C5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5" w:rsidRDefault="00B941C5">
    <w:pPr>
      <w:rPr>
        <w:sz w:val="2"/>
        <w:szCs w:val="2"/>
      </w:rPr>
    </w:pPr>
    <w:r w:rsidRPr="003127E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B941C5" w:rsidRDefault="00B941C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1E11"/>
    <w:rsid w:val="00003B0D"/>
    <w:rsid w:val="000067D7"/>
    <w:rsid w:val="00006D6C"/>
    <w:rsid w:val="00031A21"/>
    <w:rsid w:val="00040175"/>
    <w:rsid w:val="00042414"/>
    <w:rsid w:val="000437CB"/>
    <w:rsid w:val="0005249D"/>
    <w:rsid w:val="000553CB"/>
    <w:rsid w:val="00055658"/>
    <w:rsid w:val="00066500"/>
    <w:rsid w:val="000676E0"/>
    <w:rsid w:val="00072471"/>
    <w:rsid w:val="00073812"/>
    <w:rsid w:val="000813B6"/>
    <w:rsid w:val="000A1D2A"/>
    <w:rsid w:val="000A6124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0DB0"/>
    <w:rsid w:val="0010321F"/>
    <w:rsid w:val="00105198"/>
    <w:rsid w:val="001157AE"/>
    <w:rsid w:val="001228AE"/>
    <w:rsid w:val="00123961"/>
    <w:rsid w:val="00126229"/>
    <w:rsid w:val="001307B1"/>
    <w:rsid w:val="001312D1"/>
    <w:rsid w:val="0013133D"/>
    <w:rsid w:val="001329BF"/>
    <w:rsid w:val="00151699"/>
    <w:rsid w:val="00152F69"/>
    <w:rsid w:val="001532E8"/>
    <w:rsid w:val="00153C1C"/>
    <w:rsid w:val="00153E1D"/>
    <w:rsid w:val="001540BC"/>
    <w:rsid w:val="001622DD"/>
    <w:rsid w:val="00184E27"/>
    <w:rsid w:val="0019006B"/>
    <w:rsid w:val="001900F5"/>
    <w:rsid w:val="0019306B"/>
    <w:rsid w:val="001969E4"/>
    <w:rsid w:val="001A0C17"/>
    <w:rsid w:val="001A1B4E"/>
    <w:rsid w:val="001A49DD"/>
    <w:rsid w:val="001A672F"/>
    <w:rsid w:val="001A7BFD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429D"/>
    <w:rsid w:val="00225DF8"/>
    <w:rsid w:val="00227415"/>
    <w:rsid w:val="002355C2"/>
    <w:rsid w:val="0024187C"/>
    <w:rsid w:val="002428A4"/>
    <w:rsid w:val="002439FE"/>
    <w:rsid w:val="00253935"/>
    <w:rsid w:val="0025475A"/>
    <w:rsid w:val="00257360"/>
    <w:rsid w:val="0026768C"/>
    <w:rsid w:val="0027683B"/>
    <w:rsid w:val="002900C2"/>
    <w:rsid w:val="00290E92"/>
    <w:rsid w:val="0029301B"/>
    <w:rsid w:val="0029470B"/>
    <w:rsid w:val="002957A0"/>
    <w:rsid w:val="002A642E"/>
    <w:rsid w:val="002B15BD"/>
    <w:rsid w:val="002B15C6"/>
    <w:rsid w:val="002B22C6"/>
    <w:rsid w:val="002B22E6"/>
    <w:rsid w:val="002B5BB9"/>
    <w:rsid w:val="002B6AE4"/>
    <w:rsid w:val="002C2DF4"/>
    <w:rsid w:val="002C6052"/>
    <w:rsid w:val="002C6C4B"/>
    <w:rsid w:val="002D180B"/>
    <w:rsid w:val="002D3167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7EE"/>
    <w:rsid w:val="003141A0"/>
    <w:rsid w:val="00315B95"/>
    <w:rsid w:val="003212E6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73B82"/>
    <w:rsid w:val="003821C4"/>
    <w:rsid w:val="00387896"/>
    <w:rsid w:val="003B0B63"/>
    <w:rsid w:val="003C5916"/>
    <w:rsid w:val="003D1FAB"/>
    <w:rsid w:val="003D3FC8"/>
    <w:rsid w:val="003E0B63"/>
    <w:rsid w:val="003E5644"/>
    <w:rsid w:val="003F0051"/>
    <w:rsid w:val="003F1149"/>
    <w:rsid w:val="004111BA"/>
    <w:rsid w:val="00416E36"/>
    <w:rsid w:val="004203D9"/>
    <w:rsid w:val="0042489B"/>
    <w:rsid w:val="00425525"/>
    <w:rsid w:val="00427B3E"/>
    <w:rsid w:val="00434DC0"/>
    <w:rsid w:val="004356A9"/>
    <w:rsid w:val="00436B13"/>
    <w:rsid w:val="00440532"/>
    <w:rsid w:val="00447757"/>
    <w:rsid w:val="00447BE1"/>
    <w:rsid w:val="004511C4"/>
    <w:rsid w:val="004576CA"/>
    <w:rsid w:val="00461035"/>
    <w:rsid w:val="004647D8"/>
    <w:rsid w:val="004672FC"/>
    <w:rsid w:val="00476F55"/>
    <w:rsid w:val="0047743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5A8E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2E89"/>
    <w:rsid w:val="00536E3C"/>
    <w:rsid w:val="00544BB6"/>
    <w:rsid w:val="00554140"/>
    <w:rsid w:val="00570A36"/>
    <w:rsid w:val="0057575C"/>
    <w:rsid w:val="00577970"/>
    <w:rsid w:val="00584659"/>
    <w:rsid w:val="005A1DBB"/>
    <w:rsid w:val="005A4065"/>
    <w:rsid w:val="005A58AA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25D72"/>
    <w:rsid w:val="0062729C"/>
    <w:rsid w:val="00633558"/>
    <w:rsid w:val="006464BD"/>
    <w:rsid w:val="00646DB6"/>
    <w:rsid w:val="006536EC"/>
    <w:rsid w:val="006558C4"/>
    <w:rsid w:val="00665A4E"/>
    <w:rsid w:val="00667613"/>
    <w:rsid w:val="00667DF1"/>
    <w:rsid w:val="00672FB0"/>
    <w:rsid w:val="006735F0"/>
    <w:rsid w:val="00675529"/>
    <w:rsid w:val="00680CE4"/>
    <w:rsid w:val="006827A9"/>
    <w:rsid w:val="00684E0A"/>
    <w:rsid w:val="006912AF"/>
    <w:rsid w:val="006B451E"/>
    <w:rsid w:val="006B66FE"/>
    <w:rsid w:val="006C46BF"/>
    <w:rsid w:val="006C51B5"/>
    <w:rsid w:val="006D088E"/>
    <w:rsid w:val="006D6326"/>
    <w:rsid w:val="006F44D9"/>
    <w:rsid w:val="006F6D23"/>
    <w:rsid w:val="00703701"/>
    <w:rsid w:val="0071239B"/>
    <w:rsid w:val="007200A4"/>
    <w:rsid w:val="0072516A"/>
    <w:rsid w:val="00725D5E"/>
    <w:rsid w:val="0073091A"/>
    <w:rsid w:val="00730D79"/>
    <w:rsid w:val="0073276B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5226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4907"/>
    <w:rsid w:val="008067EB"/>
    <w:rsid w:val="00807445"/>
    <w:rsid w:val="00812D35"/>
    <w:rsid w:val="00825C91"/>
    <w:rsid w:val="008309CA"/>
    <w:rsid w:val="0085109E"/>
    <w:rsid w:val="008531DF"/>
    <w:rsid w:val="00853CD2"/>
    <w:rsid w:val="00864DE4"/>
    <w:rsid w:val="00865921"/>
    <w:rsid w:val="008663E7"/>
    <w:rsid w:val="00870975"/>
    <w:rsid w:val="008764FF"/>
    <w:rsid w:val="00887037"/>
    <w:rsid w:val="008872F9"/>
    <w:rsid w:val="0088753E"/>
    <w:rsid w:val="00890725"/>
    <w:rsid w:val="0089074D"/>
    <w:rsid w:val="00891790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47BC"/>
    <w:rsid w:val="008F619D"/>
    <w:rsid w:val="00911C3F"/>
    <w:rsid w:val="0091308C"/>
    <w:rsid w:val="00920263"/>
    <w:rsid w:val="00920540"/>
    <w:rsid w:val="00920FB5"/>
    <w:rsid w:val="00934FCA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49D7"/>
    <w:rsid w:val="00A25EBB"/>
    <w:rsid w:val="00A30373"/>
    <w:rsid w:val="00A5023A"/>
    <w:rsid w:val="00A54221"/>
    <w:rsid w:val="00A64320"/>
    <w:rsid w:val="00A64977"/>
    <w:rsid w:val="00A66741"/>
    <w:rsid w:val="00A667B1"/>
    <w:rsid w:val="00A740A2"/>
    <w:rsid w:val="00A761D6"/>
    <w:rsid w:val="00A8030E"/>
    <w:rsid w:val="00A806B6"/>
    <w:rsid w:val="00A9194E"/>
    <w:rsid w:val="00AA0CA0"/>
    <w:rsid w:val="00AA5EBF"/>
    <w:rsid w:val="00AA7EF5"/>
    <w:rsid w:val="00AB30DA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10E38"/>
    <w:rsid w:val="00B1671E"/>
    <w:rsid w:val="00B226AF"/>
    <w:rsid w:val="00B27189"/>
    <w:rsid w:val="00B30178"/>
    <w:rsid w:val="00B36F56"/>
    <w:rsid w:val="00B3711B"/>
    <w:rsid w:val="00B473A7"/>
    <w:rsid w:val="00B51CE3"/>
    <w:rsid w:val="00B53093"/>
    <w:rsid w:val="00B538A6"/>
    <w:rsid w:val="00B55DFE"/>
    <w:rsid w:val="00B56AAF"/>
    <w:rsid w:val="00B60AAE"/>
    <w:rsid w:val="00B625CB"/>
    <w:rsid w:val="00B671E3"/>
    <w:rsid w:val="00B67297"/>
    <w:rsid w:val="00B72429"/>
    <w:rsid w:val="00B77947"/>
    <w:rsid w:val="00B8529F"/>
    <w:rsid w:val="00B91E3F"/>
    <w:rsid w:val="00B92FAD"/>
    <w:rsid w:val="00B9373A"/>
    <w:rsid w:val="00B941C5"/>
    <w:rsid w:val="00B94EF9"/>
    <w:rsid w:val="00B960B2"/>
    <w:rsid w:val="00BA0F1D"/>
    <w:rsid w:val="00BA2E04"/>
    <w:rsid w:val="00BA37F7"/>
    <w:rsid w:val="00BC36CA"/>
    <w:rsid w:val="00BC3E54"/>
    <w:rsid w:val="00BC48A0"/>
    <w:rsid w:val="00BD03E3"/>
    <w:rsid w:val="00BD207B"/>
    <w:rsid w:val="00BE04BD"/>
    <w:rsid w:val="00BF279A"/>
    <w:rsid w:val="00BF4DD5"/>
    <w:rsid w:val="00BF7A65"/>
    <w:rsid w:val="00C10A10"/>
    <w:rsid w:val="00C171DF"/>
    <w:rsid w:val="00C213F4"/>
    <w:rsid w:val="00C21F71"/>
    <w:rsid w:val="00C230A2"/>
    <w:rsid w:val="00C2469E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B0C6A"/>
    <w:rsid w:val="00CB13AC"/>
    <w:rsid w:val="00CB22E0"/>
    <w:rsid w:val="00CB26E4"/>
    <w:rsid w:val="00CB5FD7"/>
    <w:rsid w:val="00CB6C14"/>
    <w:rsid w:val="00CB7B5C"/>
    <w:rsid w:val="00CC4FDF"/>
    <w:rsid w:val="00CD3069"/>
    <w:rsid w:val="00CD7EDD"/>
    <w:rsid w:val="00CE0CD6"/>
    <w:rsid w:val="00CE354A"/>
    <w:rsid w:val="00CE3C40"/>
    <w:rsid w:val="00CF1E85"/>
    <w:rsid w:val="00CF2DFE"/>
    <w:rsid w:val="00CF491D"/>
    <w:rsid w:val="00D01C62"/>
    <w:rsid w:val="00D11CF8"/>
    <w:rsid w:val="00D22D84"/>
    <w:rsid w:val="00D27895"/>
    <w:rsid w:val="00D36073"/>
    <w:rsid w:val="00D4447A"/>
    <w:rsid w:val="00D44C3B"/>
    <w:rsid w:val="00D54B72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075B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351"/>
    <w:rsid w:val="00DD7AC6"/>
    <w:rsid w:val="00DE1E9F"/>
    <w:rsid w:val="00DE37C1"/>
    <w:rsid w:val="00DE405F"/>
    <w:rsid w:val="00DE45FD"/>
    <w:rsid w:val="00DE4695"/>
    <w:rsid w:val="00DF0355"/>
    <w:rsid w:val="00E05561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126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10A4"/>
    <w:rsid w:val="00EB1FD9"/>
    <w:rsid w:val="00EB30A4"/>
    <w:rsid w:val="00EB31E8"/>
    <w:rsid w:val="00EB3411"/>
    <w:rsid w:val="00EB6088"/>
    <w:rsid w:val="00EB7C45"/>
    <w:rsid w:val="00ED0FB0"/>
    <w:rsid w:val="00ED1D04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4277C"/>
    <w:rsid w:val="00F4593E"/>
    <w:rsid w:val="00F5626E"/>
    <w:rsid w:val="00F60EFB"/>
    <w:rsid w:val="00F61FDE"/>
    <w:rsid w:val="00F70F4D"/>
    <w:rsid w:val="00F72A95"/>
    <w:rsid w:val="00F731AA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C5445"/>
    <w:rsid w:val="00FE4BB6"/>
    <w:rsid w:val="00FE71DB"/>
    <w:rsid w:val="00FE7DD8"/>
    <w:rsid w:val="00FF1E52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F8"/>
  </w:style>
  <w:style w:type="paragraph" w:styleId="1">
    <w:name w:val="heading 1"/>
    <w:basedOn w:val="a"/>
    <w:next w:val="a"/>
    <w:qFormat/>
    <w:rsid w:val="00225D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25DF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5DF8"/>
    <w:rPr>
      <w:sz w:val="28"/>
    </w:rPr>
  </w:style>
  <w:style w:type="paragraph" w:styleId="a4">
    <w:name w:val="Body Text Indent"/>
    <w:basedOn w:val="a"/>
    <w:rsid w:val="00225D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5D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25D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225D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25DF8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af2">
    <w:name w:val="Заглавие"/>
    <w:basedOn w:val="a"/>
    <w:rsid w:val="00B941C5"/>
    <w:pPr>
      <w:tabs>
        <w:tab w:val="left" w:pos="8080"/>
      </w:tabs>
      <w:suppressAutoHyphens/>
      <w:jc w:val="center"/>
    </w:pPr>
    <w:rPr>
      <w:rFonts w:eastAsia="Calibri"/>
      <w:b/>
      <w:sz w:val="36"/>
    </w:rPr>
  </w:style>
  <w:style w:type="paragraph" w:customStyle="1" w:styleId="BodyText21">
    <w:name w:val="Body Text 21"/>
    <w:basedOn w:val="a"/>
    <w:rsid w:val="00B941C5"/>
    <w:pPr>
      <w:suppressAutoHyphens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B125115F04F6BAFE9F3944D862DC871D75E5B79DF41BC3A9450ED13BF38445CF8B31469E155B15356H5N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EF5A8A12685F9EE354E6BE27A296612B24E178902BC27576B1416E2FT1v0M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5A8A12685F9EE354E6BE27A296612B2DE17E952ACF287CB918622D17D630DF8D3976BCTCvDM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2B20D0BF394C1FC8D1731505245B63C4D3017160FDD4150C5D29F245478FC70C189B1E029460B3996700C2ECJCY4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1789228CB287CB918622D17D630DF8D3976BCC6T1vAM" TargetMode="External"/><Relationship Id="rId24" Type="http://schemas.openxmlformats.org/officeDocument/2006/relationships/hyperlink" Target="consultantplus://offline/ref=EF5A8A12685F9EE354E6BE27A296612B24E178902BC27576B1416E2FT1v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header" Target="header6.xm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EF5A8A12685F9EE354E6BE27A296612B2DE17D902FCB287CB918622D17D630DF8D3976BFC610T0vC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DC41BT0vAM" TargetMode="External"/><Relationship Id="rId14" Type="http://schemas.openxmlformats.org/officeDocument/2006/relationships/hyperlink" Target="consultantplus://offline/ref=BB125115F04F6BAFE9F3944D862DC871D75E5B75DF4ABC3A9450ED13BF38445CF8B31469E155B15256HDN" TargetMode="External"/><Relationship Id="rId22" Type="http://schemas.openxmlformats.org/officeDocument/2006/relationships/header" Target="header5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8739-8CF0-4479-9EAD-C5D5AF9C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9849</Words>
  <Characters>56140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65858</CharactersWithSpaces>
  <SharedDoc>false</SharedDoc>
  <HLinks>
    <vt:vector size="72" baseType="variant">
      <vt:variant>
        <vt:i4>2818150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consultantplus://offline/ref=EF5A8A12685F9EE354E6BE27A296612B24E178902BC27576B1416E2FT1v0M</vt:lpwstr>
      </vt:variant>
      <vt:variant>
        <vt:lpwstr/>
      </vt:variant>
      <vt:variant>
        <vt:i4>7667818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consultantplus://offline/ref=2B20D0BF394C1FC8D1731505245B63C4D3017160FDD4150C5D29F245478FC70C189B1E029460B3996700C2ECJCY4P</vt:lpwstr>
      </vt:variant>
      <vt:variant>
        <vt:lpwstr/>
      </vt:variant>
      <vt:variant>
        <vt:i4>2818150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consultantplus://offline/ref=EF5A8A12685F9EE354E6BE27A296612B24E178902BC27576B1416E2FT1v0M</vt:lpwstr>
      </vt:variant>
      <vt:variant>
        <vt:lpwstr/>
      </vt:variant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2818159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consultantplus://offline/ref=BB125115F04F6BAFE9F3944D862DC871D75E5B75DF4ABC3A9450ED13BF38445CF8B31469E155B15256HDN</vt:lpwstr>
      </vt:variant>
      <vt:variant>
        <vt:lpwstr/>
      </vt:variant>
      <vt:variant>
        <vt:i4>2818147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consultantplus://offline/ref=BB125115F04F6BAFE9F3944D862DC871D75E5B79DF41BC3A9450ED13BF38445CF8B31469E155B15356H5N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consultantplus://offline/ref=EF5A8A12685F9EE354E6BE27A296612B2DE17E952ACF287CB918622D17D630DF8D3976BCTCvDM</vt:lpwstr>
      </vt:variant>
      <vt:variant>
        <vt:lpwstr/>
      </vt:variant>
      <vt:variant>
        <vt:i4>1310730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consultantplus://offline/ref=EF5A8A12685F9EE354E6BE27A296612B2DE1789228CB287CB918622D17D630DF8D3976BCC6T1vAM</vt:lpwstr>
      </vt:variant>
      <vt:variant>
        <vt:lpwstr/>
      </vt:variant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consultantplus://offline/ref=EF5A8A12685F9EE354E6BE27A296612B2DE17D902FCB287CB918622D17D630DF8D3976BFC610T0vCM</vt:lpwstr>
      </vt:variant>
      <vt:variant>
        <vt:lpwstr/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consultantplus://offline/ref=EF5A8A12685F9EE354E6BE27A296612B2DE17D902FCB287CB918622D17D630DF8D3976BDC41BT0vAM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Альпер Екатерина Сергеевна</dc:creator>
  <cp:keywords/>
  <dc:description/>
  <cp:lastModifiedBy>Литвиновское с\п</cp:lastModifiedBy>
  <cp:revision>1</cp:revision>
  <cp:lastPrinted>2015-09-11T12:32:00Z</cp:lastPrinted>
  <dcterms:created xsi:type="dcterms:W3CDTF">2015-10-23T08:21:00Z</dcterms:created>
  <dcterms:modified xsi:type="dcterms:W3CDTF">2015-10-23T08:24:00Z</dcterms:modified>
</cp:coreProperties>
</file>